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61DB8D" w14:textId="77777777" w:rsidR="004B24A4" w:rsidRPr="00B21D55" w:rsidRDefault="004B24A4" w:rsidP="004B24A4">
      <w:pPr>
        <w:tabs>
          <w:tab w:val="left" w:pos="1800"/>
          <w:tab w:val="right" w:pos="9360"/>
        </w:tabs>
        <w:spacing w:after="0"/>
        <w:rPr>
          <w:rFonts w:cs="Arial"/>
          <w:b/>
          <w:highlight w:val="yellow"/>
        </w:rPr>
      </w:pPr>
      <w:r w:rsidRPr="00B21D55">
        <w:rPr>
          <w:rFonts w:cs="Arial"/>
          <w:b/>
        </w:rPr>
        <w:t>3GPP TSG RAN WG1 Meeting #88bis</w:t>
      </w:r>
      <w:r w:rsidRPr="00B21D55">
        <w:rPr>
          <w:rFonts w:cs="Arial"/>
          <w:b/>
        </w:rPr>
        <w:tab/>
        <w:t>R1-1704322</w:t>
      </w:r>
    </w:p>
    <w:p w14:paraId="73305469" w14:textId="77777777" w:rsidR="004B24A4" w:rsidRPr="00B21D55" w:rsidRDefault="004B24A4" w:rsidP="004B24A4">
      <w:pPr>
        <w:tabs>
          <w:tab w:val="left" w:pos="1800"/>
          <w:tab w:val="right" w:pos="9360"/>
        </w:tabs>
        <w:spacing w:after="0"/>
        <w:rPr>
          <w:rFonts w:cs="Arial"/>
          <w:b/>
        </w:rPr>
      </w:pPr>
      <w:r w:rsidRPr="00B21D55">
        <w:rPr>
          <w:rFonts w:cs="Arial"/>
          <w:b/>
        </w:rPr>
        <w:t>Spokane, USA 3rd - 7th April 2017</w:t>
      </w:r>
    </w:p>
    <w:p w14:paraId="20233615" w14:textId="77777777" w:rsidR="004B24A4" w:rsidRPr="00B21D55" w:rsidRDefault="004B24A4" w:rsidP="004B24A4">
      <w:pPr>
        <w:tabs>
          <w:tab w:val="left" w:pos="1800"/>
          <w:tab w:val="right" w:pos="9360"/>
        </w:tabs>
        <w:spacing w:after="0"/>
        <w:rPr>
          <w:rFonts w:cs="Arial"/>
          <w:b/>
        </w:rPr>
      </w:pPr>
    </w:p>
    <w:p w14:paraId="01DE99E0" w14:textId="77777777" w:rsidR="004B24A4" w:rsidRPr="00B21D55" w:rsidRDefault="004B24A4" w:rsidP="004B24A4">
      <w:pPr>
        <w:tabs>
          <w:tab w:val="left" w:pos="1800"/>
          <w:tab w:val="right" w:pos="9360"/>
        </w:tabs>
        <w:spacing w:after="0"/>
        <w:rPr>
          <w:rFonts w:cs="Arial"/>
          <w:b/>
        </w:rPr>
      </w:pPr>
      <w:r w:rsidRPr="00B21D55">
        <w:rPr>
          <w:rFonts w:cs="Arial"/>
          <w:b/>
        </w:rPr>
        <w:t>Source:</w:t>
      </w:r>
      <w:r w:rsidRPr="00B21D55">
        <w:rPr>
          <w:rFonts w:cs="Arial"/>
          <w:b/>
        </w:rPr>
        <w:tab/>
        <w:t>Ericsson</w:t>
      </w:r>
    </w:p>
    <w:p w14:paraId="53C1DC79" w14:textId="77777777" w:rsidR="004B24A4" w:rsidRPr="00B21D55" w:rsidRDefault="004B24A4" w:rsidP="004B24A4">
      <w:pPr>
        <w:tabs>
          <w:tab w:val="left" w:pos="1800"/>
          <w:tab w:val="right" w:pos="9360"/>
        </w:tabs>
        <w:spacing w:after="0"/>
        <w:ind w:left="1800" w:hanging="1800"/>
        <w:rPr>
          <w:rFonts w:cs="Arial"/>
          <w:b/>
          <w:lang w:val="en-US"/>
        </w:rPr>
      </w:pPr>
      <w:r w:rsidRPr="00B21D55">
        <w:rPr>
          <w:rFonts w:cs="Arial"/>
          <w:b/>
        </w:rPr>
        <w:t>Title:</w:t>
      </w:r>
      <w:r w:rsidRPr="00B21D55">
        <w:rPr>
          <w:rFonts w:cs="Arial"/>
          <w:b/>
        </w:rPr>
        <w:tab/>
        <w:t>Performance of Block codes with A Priori Information</w:t>
      </w:r>
    </w:p>
    <w:p w14:paraId="4F33ED58" w14:textId="77777777" w:rsidR="004B24A4" w:rsidRPr="00B21D55" w:rsidRDefault="004B24A4" w:rsidP="004B24A4">
      <w:pPr>
        <w:tabs>
          <w:tab w:val="left" w:pos="1800"/>
          <w:tab w:val="right" w:pos="9360"/>
        </w:tabs>
        <w:spacing w:after="0"/>
        <w:rPr>
          <w:rFonts w:cs="Arial"/>
          <w:b/>
        </w:rPr>
      </w:pPr>
      <w:r w:rsidRPr="00B21D55">
        <w:rPr>
          <w:rFonts w:cs="Arial"/>
          <w:b/>
        </w:rPr>
        <w:t>Agenda Item:</w:t>
      </w:r>
      <w:r w:rsidRPr="00B21D55">
        <w:rPr>
          <w:rFonts w:cs="Arial"/>
          <w:b/>
        </w:rPr>
        <w:tab/>
        <w:t>8.1.4.2.2</w:t>
      </w:r>
    </w:p>
    <w:p w14:paraId="16251C38" w14:textId="77777777" w:rsidR="004B24A4" w:rsidRPr="00B21D55" w:rsidRDefault="004B24A4" w:rsidP="004B24A4">
      <w:pPr>
        <w:tabs>
          <w:tab w:val="left" w:pos="1800"/>
          <w:tab w:val="right" w:pos="9360"/>
        </w:tabs>
        <w:spacing w:after="0"/>
        <w:rPr>
          <w:rFonts w:cs="Arial"/>
          <w:b/>
        </w:rPr>
      </w:pPr>
      <w:r w:rsidRPr="00B21D55">
        <w:rPr>
          <w:rFonts w:cs="Arial"/>
          <w:b/>
        </w:rPr>
        <w:t>Document for:</w:t>
      </w:r>
      <w:r w:rsidRPr="00B21D55">
        <w:rPr>
          <w:rFonts w:cs="Arial"/>
          <w:b/>
        </w:rPr>
        <w:tab/>
        <w:t>Discussion and Decision</w:t>
      </w:r>
    </w:p>
    <w:p w14:paraId="248031E0" w14:textId="77777777" w:rsidR="00E90E49" w:rsidRPr="00B21D55" w:rsidRDefault="00E90E49" w:rsidP="00E90E49">
      <w:pPr>
        <w:rPr>
          <w:rFonts w:cs="Arial"/>
        </w:rPr>
      </w:pPr>
    </w:p>
    <w:p w14:paraId="65062EEC" w14:textId="77777777" w:rsidR="00E90E49" w:rsidRPr="00B21D55" w:rsidRDefault="00E90E49" w:rsidP="00CE0424">
      <w:pPr>
        <w:pStyle w:val="Heading1"/>
      </w:pPr>
      <w:r w:rsidRPr="00B21D55">
        <w:t>Introduction</w:t>
      </w:r>
    </w:p>
    <w:p w14:paraId="59F0BCB7" w14:textId="5A26D0BE" w:rsidR="00C46CC0" w:rsidRDefault="00D64996" w:rsidP="00D64996">
      <w:pPr>
        <w:pStyle w:val="BodyText"/>
        <w:rPr>
          <w:rFonts w:cs="Arial"/>
          <w:sz w:val="22"/>
          <w:szCs w:val="22"/>
        </w:rPr>
      </w:pPr>
      <w:r w:rsidRPr="00B21D55">
        <w:rPr>
          <w:rFonts w:cs="Arial"/>
          <w:sz w:val="22"/>
          <w:szCs w:val="22"/>
        </w:rPr>
        <w:t xml:space="preserve">In RAN1#87, Polar codes were agreed to be the channel coding scheme </w:t>
      </w:r>
      <w:r w:rsidR="003F0815">
        <w:rPr>
          <w:rFonts w:cs="Arial"/>
          <w:sz w:val="22"/>
          <w:szCs w:val="22"/>
        </w:rPr>
        <w:t>for</w:t>
      </w:r>
      <w:r w:rsidRPr="00B21D55">
        <w:rPr>
          <w:rFonts w:cs="Arial"/>
          <w:sz w:val="22"/>
          <w:szCs w:val="22"/>
        </w:rPr>
        <w:t xml:space="preserve"> uplink and downlink control information </w:t>
      </w:r>
      <w:r w:rsidR="007422BB">
        <w:rPr>
          <w:rFonts w:cs="Arial"/>
          <w:sz w:val="22"/>
          <w:szCs w:val="22"/>
        </w:rPr>
        <w:t>of</w:t>
      </w:r>
      <w:r w:rsidRPr="00B21D55">
        <w:rPr>
          <w:rFonts w:cs="Arial"/>
          <w:sz w:val="22"/>
          <w:szCs w:val="22"/>
        </w:rPr>
        <w:t xml:space="preserve"> </w:t>
      </w:r>
      <w:proofErr w:type="spellStart"/>
      <w:r w:rsidRPr="00B21D55">
        <w:rPr>
          <w:rFonts w:cs="Arial"/>
          <w:sz w:val="22"/>
          <w:szCs w:val="22"/>
        </w:rPr>
        <w:t>eMBB</w:t>
      </w:r>
      <w:proofErr w:type="spellEnd"/>
      <w:r w:rsidR="007422BB">
        <w:rPr>
          <w:rFonts w:cs="Arial"/>
          <w:sz w:val="22"/>
          <w:szCs w:val="22"/>
        </w:rPr>
        <w:t>,</w:t>
      </w:r>
      <w:r w:rsidRPr="00B21D55">
        <w:rPr>
          <w:rFonts w:cs="Arial"/>
          <w:sz w:val="22"/>
          <w:szCs w:val="22"/>
        </w:rPr>
        <w:t xml:space="preserve"> except for very </w:t>
      </w:r>
      <w:r w:rsidR="005D24E3">
        <w:rPr>
          <w:rFonts w:cs="Arial"/>
          <w:sz w:val="22"/>
          <w:szCs w:val="22"/>
        </w:rPr>
        <w:t>short</w:t>
      </w:r>
      <w:r w:rsidRPr="00B21D55">
        <w:rPr>
          <w:rFonts w:cs="Arial"/>
          <w:sz w:val="22"/>
          <w:szCs w:val="22"/>
        </w:rPr>
        <w:t xml:space="preserve"> block size </w:t>
      </w:r>
      <w:r w:rsidR="001934FD">
        <w:rPr>
          <w:rFonts w:cs="Arial"/>
          <w:sz w:val="22"/>
          <w:szCs w:val="22"/>
        </w:rPr>
        <w:t>[1]</w:t>
      </w:r>
      <w:r w:rsidRPr="00B21D55">
        <w:rPr>
          <w:rFonts w:cs="Arial"/>
          <w:sz w:val="22"/>
          <w:szCs w:val="22"/>
        </w:rPr>
        <w:t xml:space="preserve">. </w:t>
      </w:r>
    </w:p>
    <w:p w14:paraId="25580B8A" w14:textId="520E1541" w:rsidR="00D64996" w:rsidRDefault="00D64996" w:rsidP="00D64996">
      <w:pPr>
        <w:pStyle w:val="BodyText"/>
        <w:rPr>
          <w:rFonts w:cs="Arial"/>
          <w:sz w:val="22"/>
          <w:szCs w:val="22"/>
        </w:rPr>
      </w:pPr>
      <w:r w:rsidRPr="00B21D55">
        <w:rPr>
          <w:rFonts w:cs="Arial"/>
          <w:sz w:val="22"/>
          <w:szCs w:val="22"/>
        </w:rPr>
        <w:t>For very small block size</w:t>
      </w:r>
      <w:r w:rsidR="001F143B">
        <w:rPr>
          <w:rFonts w:cs="Arial"/>
          <w:sz w:val="22"/>
          <w:szCs w:val="22"/>
        </w:rPr>
        <w:t>,</w:t>
      </w:r>
      <w:r w:rsidRPr="00B21D55">
        <w:rPr>
          <w:rFonts w:cs="Arial"/>
          <w:sz w:val="22"/>
          <w:szCs w:val="22"/>
        </w:rPr>
        <w:t xml:space="preserve"> less than or equal to </w:t>
      </w:r>
      <w:r w:rsidR="001F143B">
        <w:rPr>
          <w:rFonts w:cs="Arial"/>
          <w:i/>
          <w:iCs/>
          <w:sz w:val="22"/>
          <w:szCs w:val="22"/>
        </w:rPr>
        <w:t xml:space="preserve">K </w:t>
      </w:r>
      <w:r w:rsidRPr="00B21D55">
        <w:rPr>
          <w:rFonts w:cs="Arial"/>
          <w:i/>
          <w:iCs/>
          <w:sz w:val="22"/>
          <w:szCs w:val="22"/>
        </w:rPr>
        <w:t xml:space="preserve">= </w:t>
      </w:r>
      <w:r w:rsidRPr="00B21D55">
        <w:rPr>
          <w:rFonts w:cs="Arial"/>
          <w:sz w:val="22"/>
          <w:szCs w:val="22"/>
        </w:rPr>
        <w:t>11 information bits, a variation of (</w:t>
      </w:r>
      <w:r w:rsidRPr="00B21D55">
        <w:rPr>
          <w:rFonts w:cs="Arial"/>
          <w:i/>
          <w:iCs/>
          <w:sz w:val="22"/>
          <w:szCs w:val="22"/>
        </w:rPr>
        <w:t>N</w:t>
      </w:r>
      <w:r w:rsidRPr="00B21D55">
        <w:rPr>
          <w:rFonts w:cs="Arial"/>
          <w:sz w:val="22"/>
          <w:szCs w:val="22"/>
        </w:rPr>
        <w:t xml:space="preserve">=32, </w:t>
      </w:r>
      <w:r w:rsidRPr="00B21D55">
        <w:rPr>
          <w:rFonts w:cs="Arial"/>
          <w:i/>
          <w:iCs/>
          <w:sz w:val="22"/>
          <w:szCs w:val="22"/>
        </w:rPr>
        <w:t>K</w:t>
      </w:r>
      <w:r w:rsidRPr="00B21D55">
        <w:rPr>
          <w:rFonts w:cs="Arial"/>
          <w:sz w:val="22"/>
          <w:szCs w:val="22"/>
        </w:rPr>
        <w:t xml:space="preserve">=11)-Reed-Muller (RM) block codes is used in LTE </w:t>
      </w:r>
      <w:r w:rsidRPr="00B21D55">
        <w:rPr>
          <w:rFonts w:cs="Arial"/>
          <w:sz w:val="22"/>
          <w:szCs w:val="22"/>
        </w:rPr>
        <w:fldChar w:fldCharType="begin"/>
      </w:r>
      <w:r w:rsidRPr="00B21D55">
        <w:rPr>
          <w:rFonts w:cs="Arial"/>
          <w:sz w:val="22"/>
          <w:szCs w:val="22"/>
        </w:rPr>
        <w:instrText xml:space="preserve"> REF _Ref477950120 \r </w:instrText>
      </w:r>
      <w:r w:rsidR="00B21D55">
        <w:rPr>
          <w:rFonts w:cs="Arial"/>
          <w:sz w:val="22"/>
          <w:szCs w:val="22"/>
        </w:rPr>
        <w:instrText xml:space="preserve"> \* MERGEFORMAT </w:instrText>
      </w:r>
      <w:r w:rsidRPr="00B21D55">
        <w:rPr>
          <w:rFonts w:cs="Arial"/>
          <w:sz w:val="22"/>
          <w:szCs w:val="22"/>
        </w:rPr>
        <w:fldChar w:fldCharType="separate"/>
      </w:r>
      <w:r w:rsidR="007A54CE">
        <w:rPr>
          <w:rFonts w:cs="Arial"/>
          <w:sz w:val="22"/>
          <w:szCs w:val="22"/>
        </w:rPr>
        <w:t>[3]</w:t>
      </w:r>
      <w:r w:rsidRPr="00B21D55">
        <w:rPr>
          <w:rFonts w:cs="Arial"/>
          <w:sz w:val="22"/>
          <w:szCs w:val="22"/>
        </w:rPr>
        <w:fldChar w:fldCharType="end"/>
      </w:r>
      <w:r w:rsidRPr="00B21D55">
        <w:rPr>
          <w:rFonts w:cs="Arial"/>
          <w:sz w:val="22"/>
          <w:szCs w:val="22"/>
        </w:rPr>
        <w:t xml:space="preserve">. </w:t>
      </w:r>
      <w:r w:rsidR="001F143B">
        <w:rPr>
          <w:rFonts w:cs="Arial"/>
          <w:sz w:val="22"/>
          <w:szCs w:val="22"/>
        </w:rPr>
        <w:t>Using this code, t</w:t>
      </w:r>
      <w:r w:rsidRPr="00B21D55">
        <w:rPr>
          <w:rFonts w:cs="Arial"/>
          <w:sz w:val="22"/>
          <w:szCs w:val="22"/>
        </w:rPr>
        <w:t>he first 6 columns of LTE-RM generato</w:t>
      </w:r>
      <w:r w:rsidR="00F420DB">
        <w:rPr>
          <w:rFonts w:cs="Arial"/>
          <w:sz w:val="22"/>
          <w:szCs w:val="22"/>
        </w:rPr>
        <w:t>r matrix contain (32,6)-RM code</w:t>
      </w:r>
      <w:r w:rsidRPr="00B21D55">
        <w:rPr>
          <w:rFonts w:cs="Arial"/>
          <w:sz w:val="22"/>
          <w:szCs w:val="22"/>
        </w:rPr>
        <w:t xml:space="preserve"> and </w:t>
      </w:r>
      <w:r w:rsidR="00F420DB">
        <w:rPr>
          <w:rFonts w:cs="Arial"/>
          <w:sz w:val="22"/>
          <w:szCs w:val="22"/>
        </w:rPr>
        <w:t>the remaining 5 columns contain</w:t>
      </w:r>
      <w:r w:rsidRPr="00B21D55">
        <w:rPr>
          <w:rFonts w:cs="Arial"/>
          <w:sz w:val="22"/>
          <w:szCs w:val="22"/>
        </w:rPr>
        <w:t xml:space="preserve"> </w:t>
      </w:r>
      <w:r w:rsidR="00F420DB">
        <w:rPr>
          <w:rFonts w:cs="Arial"/>
          <w:sz w:val="22"/>
          <w:szCs w:val="22"/>
        </w:rPr>
        <w:t>basis</w:t>
      </w:r>
      <w:r w:rsidRPr="00B21D55">
        <w:rPr>
          <w:rFonts w:cs="Arial"/>
          <w:sz w:val="22"/>
          <w:szCs w:val="22"/>
        </w:rPr>
        <w:t xml:space="preserve"> sequences that are exhaustively searched </w:t>
      </w:r>
      <w:proofErr w:type="gramStart"/>
      <w:r w:rsidR="00F420DB">
        <w:rPr>
          <w:rFonts w:cs="Arial"/>
          <w:sz w:val="22"/>
          <w:szCs w:val="22"/>
        </w:rPr>
        <w:t xml:space="preserve">in order </w:t>
      </w:r>
      <w:r w:rsidRPr="00B21D55">
        <w:rPr>
          <w:rFonts w:cs="Arial"/>
          <w:sz w:val="22"/>
          <w:szCs w:val="22"/>
        </w:rPr>
        <w:t>to</w:t>
      </w:r>
      <w:proofErr w:type="gramEnd"/>
      <w:r w:rsidRPr="00B21D55">
        <w:rPr>
          <w:rFonts w:cs="Arial"/>
          <w:sz w:val="22"/>
          <w:szCs w:val="22"/>
        </w:rPr>
        <w:t xml:space="preserve"> maximize the min</w:t>
      </w:r>
      <w:r w:rsidR="00F420DB">
        <w:rPr>
          <w:rFonts w:cs="Arial"/>
          <w:sz w:val="22"/>
          <w:szCs w:val="22"/>
        </w:rPr>
        <w:t>imum distance of the final code</w:t>
      </w:r>
      <w:r w:rsidRPr="00B21D55">
        <w:rPr>
          <w:rFonts w:cs="Arial"/>
          <w:sz w:val="22"/>
          <w:szCs w:val="22"/>
        </w:rPr>
        <w:t xml:space="preserve">. An inherent </w:t>
      </w:r>
      <w:r w:rsidR="003B5067">
        <w:rPr>
          <w:rFonts w:cs="Arial"/>
          <w:sz w:val="22"/>
          <w:szCs w:val="22"/>
        </w:rPr>
        <w:t>gain,</w:t>
      </w:r>
      <w:r w:rsidRPr="00B21D55">
        <w:rPr>
          <w:rFonts w:cs="Arial"/>
          <w:sz w:val="22"/>
          <w:szCs w:val="22"/>
        </w:rPr>
        <w:t xml:space="preserve"> </w:t>
      </w:r>
      <w:r w:rsidR="003B5067">
        <w:rPr>
          <w:rFonts w:cs="Arial"/>
          <w:sz w:val="22"/>
          <w:szCs w:val="22"/>
        </w:rPr>
        <w:t>applying the LTE-RM code</w:t>
      </w:r>
      <w:r w:rsidRPr="00B21D55">
        <w:rPr>
          <w:rFonts w:cs="Arial"/>
          <w:sz w:val="22"/>
          <w:szCs w:val="22"/>
        </w:rPr>
        <w:t xml:space="preserve"> is that maximum likelihood (ML) decoding implementation </w:t>
      </w:r>
      <w:r w:rsidR="003B5067">
        <w:rPr>
          <w:rFonts w:cs="Arial"/>
          <w:sz w:val="22"/>
          <w:szCs w:val="22"/>
        </w:rPr>
        <w:t>would be</w:t>
      </w:r>
      <w:r w:rsidRPr="00B21D55">
        <w:rPr>
          <w:rFonts w:cs="Arial"/>
          <w:sz w:val="22"/>
          <w:szCs w:val="22"/>
        </w:rPr>
        <w:t xml:space="preserve"> possible via the fast </w:t>
      </w:r>
      <w:proofErr w:type="spellStart"/>
      <w:r w:rsidRPr="00B21D55">
        <w:rPr>
          <w:rFonts w:cs="Arial"/>
          <w:sz w:val="22"/>
          <w:szCs w:val="22"/>
        </w:rPr>
        <w:t>Hadamard</w:t>
      </w:r>
      <w:proofErr w:type="spellEnd"/>
      <w:r w:rsidRPr="00B21D55">
        <w:rPr>
          <w:rFonts w:cs="Arial"/>
          <w:sz w:val="22"/>
          <w:szCs w:val="22"/>
        </w:rPr>
        <w:t xml:space="preserve"> transform (FHT) algorithm</w:t>
      </w:r>
      <w:r w:rsidR="003B5067">
        <w:rPr>
          <w:rFonts w:cs="Arial"/>
          <w:sz w:val="22"/>
          <w:szCs w:val="22"/>
        </w:rPr>
        <w:t>, which is</w:t>
      </w:r>
      <w:r w:rsidRPr="00B21D55">
        <w:rPr>
          <w:rFonts w:cs="Arial"/>
          <w:sz w:val="22"/>
          <w:szCs w:val="22"/>
        </w:rPr>
        <w:t xml:space="preserve"> due to structure of the LTE-RM coding scheme. </w:t>
      </w:r>
    </w:p>
    <w:p w14:paraId="3942F7B0" w14:textId="2B568233" w:rsidR="00477768" w:rsidRPr="00DC1372" w:rsidRDefault="00D64996" w:rsidP="00DC1372">
      <w:pPr>
        <w:pStyle w:val="BodyText"/>
        <w:rPr>
          <w:rFonts w:cs="Arial"/>
          <w:sz w:val="22"/>
          <w:szCs w:val="22"/>
        </w:rPr>
      </w:pPr>
      <w:r w:rsidRPr="00B21D55">
        <w:rPr>
          <w:rFonts w:cs="Arial"/>
          <w:sz w:val="22"/>
          <w:szCs w:val="22"/>
        </w:rPr>
        <w:t>In this contribution, we investigate the performance of the LTE-RM code</w:t>
      </w:r>
      <w:r w:rsidR="00121B4A" w:rsidRPr="00B21D55">
        <w:rPr>
          <w:rFonts w:cs="Arial"/>
          <w:sz w:val="22"/>
          <w:szCs w:val="22"/>
        </w:rPr>
        <w:t xml:space="preserve"> (for information block size </w:t>
      </w:r>
      <w:r w:rsidR="00121B4A" w:rsidRPr="00B21D55">
        <w:rPr>
          <w:rFonts w:cs="Arial"/>
          <w:position w:val="-4"/>
        </w:rPr>
        <w:object w:dxaOrig="1080" w:dyaOrig="260" w14:anchorId="10E9D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35pt;height:12.9pt" o:ole="">
            <v:imagedata r:id="rId14" o:title=""/>
          </v:shape>
          <o:OLEObject Type="Embed" ProgID="Equation.3" ShapeID="_x0000_i1025" DrawAspect="Content" ObjectID="_1551906876" r:id="rId15"/>
        </w:object>
      </w:r>
      <w:r w:rsidR="00121B4A" w:rsidRPr="00B21D55">
        <w:rPr>
          <w:rFonts w:cs="Arial"/>
          <w:sz w:val="22"/>
          <w:szCs w:val="22"/>
        </w:rPr>
        <w:t>)</w:t>
      </w:r>
      <w:r w:rsidR="002E1216" w:rsidRPr="00B21D55">
        <w:rPr>
          <w:rFonts w:cs="Arial"/>
          <w:sz w:val="22"/>
          <w:szCs w:val="22"/>
        </w:rPr>
        <w:t xml:space="preserve"> when some bits are known a priori at decoder</w:t>
      </w:r>
      <w:r w:rsidR="00C46CC0">
        <w:rPr>
          <w:rFonts w:cs="Arial"/>
          <w:sz w:val="22"/>
          <w:szCs w:val="22"/>
        </w:rPr>
        <w:t>, where the a priori information is available when the LTE-RM code is</w:t>
      </w:r>
      <w:r w:rsidR="002E1216" w:rsidRPr="00B21D55">
        <w:rPr>
          <w:rFonts w:cs="Arial"/>
          <w:sz w:val="22"/>
          <w:szCs w:val="22"/>
        </w:rPr>
        <w:t xml:space="preserve"> used for codebook adaptation for CA PUCCH. In </w:t>
      </w:r>
      <w:r w:rsidR="002E3CC7">
        <w:rPr>
          <w:rFonts w:cs="Arial"/>
          <w:sz w:val="22"/>
          <w:szCs w:val="22"/>
        </w:rPr>
        <w:t>such</w:t>
      </w:r>
      <w:r w:rsidR="002E1216" w:rsidRPr="00B21D55">
        <w:rPr>
          <w:rFonts w:cs="Arial"/>
          <w:sz w:val="22"/>
          <w:szCs w:val="22"/>
        </w:rPr>
        <w:t xml:space="preserve"> situation, we show the superiority of LTE-RM codes to </w:t>
      </w:r>
      <w:proofErr w:type="spellStart"/>
      <w:r w:rsidRPr="00B21D55">
        <w:rPr>
          <w:rFonts w:cs="Arial"/>
          <w:sz w:val="22"/>
          <w:szCs w:val="22"/>
        </w:rPr>
        <w:t>Golay</w:t>
      </w:r>
      <w:proofErr w:type="spellEnd"/>
      <w:r w:rsidRPr="00B21D55">
        <w:rPr>
          <w:rFonts w:cs="Arial"/>
          <w:sz w:val="22"/>
          <w:szCs w:val="22"/>
        </w:rPr>
        <w:t xml:space="preserve"> block codes </w:t>
      </w:r>
      <w:r w:rsidRPr="00B21D55">
        <w:rPr>
          <w:rFonts w:cs="Arial"/>
          <w:sz w:val="22"/>
          <w:szCs w:val="22"/>
        </w:rPr>
        <w:fldChar w:fldCharType="begin"/>
      </w:r>
      <w:r w:rsidRPr="00B21D55">
        <w:rPr>
          <w:rFonts w:cs="Arial"/>
          <w:sz w:val="22"/>
          <w:szCs w:val="22"/>
        </w:rPr>
        <w:instrText xml:space="preserve"> REF _Ref477950138 \r </w:instrText>
      </w:r>
      <w:r w:rsidR="00B21D55">
        <w:rPr>
          <w:rFonts w:cs="Arial"/>
          <w:sz w:val="22"/>
          <w:szCs w:val="22"/>
        </w:rPr>
        <w:instrText xml:space="preserve"> \* MERGEFORMAT </w:instrText>
      </w:r>
      <w:r w:rsidRPr="00B21D55">
        <w:rPr>
          <w:rFonts w:cs="Arial"/>
          <w:sz w:val="22"/>
          <w:szCs w:val="22"/>
        </w:rPr>
        <w:fldChar w:fldCharType="separate"/>
      </w:r>
      <w:r w:rsidR="007A54CE">
        <w:rPr>
          <w:rFonts w:cs="Arial"/>
          <w:sz w:val="22"/>
          <w:szCs w:val="22"/>
        </w:rPr>
        <w:t>[6]</w:t>
      </w:r>
      <w:r w:rsidRPr="00B21D55">
        <w:rPr>
          <w:rFonts w:cs="Arial"/>
          <w:sz w:val="22"/>
          <w:szCs w:val="22"/>
        </w:rPr>
        <w:fldChar w:fldCharType="end"/>
      </w:r>
      <w:r w:rsidRPr="00B21D55">
        <w:rPr>
          <w:rFonts w:cs="Arial"/>
          <w:sz w:val="22"/>
          <w:szCs w:val="22"/>
        </w:rPr>
        <w:t xml:space="preserve"> </w:t>
      </w:r>
      <w:r w:rsidR="002E1216" w:rsidRPr="00B21D55">
        <w:rPr>
          <w:rFonts w:cs="Arial"/>
          <w:sz w:val="22"/>
          <w:szCs w:val="22"/>
        </w:rPr>
        <w:t xml:space="preserve">and </w:t>
      </w:r>
      <w:r w:rsidRPr="00B21D55">
        <w:rPr>
          <w:rFonts w:cs="Arial"/>
          <w:sz w:val="22"/>
          <w:szCs w:val="22"/>
        </w:rPr>
        <w:t xml:space="preserve">PC-Polar </w:t>
      </w:r>
      <w:r w:rsidR="002E1216" w:rsidRPr="00B21D55">
        <w:rPr>
          <w:rFonts w:cs="Arial"/>
          <w:sz w:val="22"/>
          <w:szCs w:val="22"/>
        </w:rPr>
        <w:t xml:space="preserve">codes </w:t>
      </w:r>
      <w:r w:rsidR="002E1216" w:rsidRPr="00B21D55">
        <w:rPr>
          <w:rFonts w:cs="Arial"/>
          <w:sz w:val="22"/>
          <w:szCs w:val="22"/>
        </w:rPr>
        <w:fldChar w:fldCharType="begin"/>
      </w:r>
      <w:r w:rsidR="002E1216" w:rsidRPr="00B21D55">
        <w:rPr>
          <w:rFonts w:cs="Arial"/>
          <w:sz w:val="22"/>
          <w:szCs w:val="22"/>
        </w:rPr>
        <w:instrText xml:space="preserve"> REF _Ref477951754 \r </w:instrText>
      </w:r>
      <w:r w:rsidR="00B21D55">
        <w:rPr>
          <w:rFonts w:cs="Arial"/>
          <w:sz w:val="22"/>
          <w:szCs w:val="22"/>
        </w:rPr>
        <w:instrText xml:space="preserve"> \* MERGEFORMAT </w:instrText>
      </w:r>
      <w:r w:rsidR="002E1216" w:rsidRPr="00B21D55">
        <w:rPr>
          <w:rFonts w:cs="Arial"/>
          <w:sz w:val="22"/>
          <w:szCs w:val="22"/>
        </w:rPr>
        <w:fldChar w:fldCharType="separate"/>
      </w:r>
      <w:r w:rsidR="007A54CE">
        <w:rPr>
          <w:rFonts w:cs="Arial"/>
          <w:sz w:val="22"/>
          <w:szCs w:val="22"/>
        </w:rPr>
        <w:t>[7]</w:t>
      </w:r>
      <w:r w:rsidR="002E1216" w:rsidRPr="00B21D55">
        <w:rPr>
          <w:rFonts w:cs="Arial"/>
          <w:sz w:val="22"/>
          <w:szCs w:val="22"/>
        </w:rPr>
        <w:fldChar w:fldCharType="end"/>
      </w:r>
      <w:r w:rsidR="00C5289E">
        <w:rPr>
          <w:rFonts w:cs="Arial"/>
          <w:sz w:val="22"/>
          <w:szCs w:val="22"/>
        </w:rPr>
        <w:t xml:space="preserve">, all using </w:t>
      </w:r>
      <w:r w:rsidR="00C5289E" w:rsidRPr="00B21D55">
        <w:rPr>
          <w:rFonts w:cs="Arial"/>
          <w:sz w:val="22"/>
          <w:szCs w:val="22"/>
        </w:rPr>
        <w:t>ML decoding</w:t>
      </w:r>
      <w:r w:rsidR="002E1216" w:rsidRPr="00B21D55">
        <w:rPr>
          <w:rFonts w:cs="Arial"/>
          <w:sz w:val="22"/>
          <w:szCs w:val="22"/>
        </w:rPr>
        <w:t>.</w:t>
      </w:r>
    </w:p>
    <w:p w14:paraId="2B519FDB" w14:textId="4B82A05A" w:rsidR="004067FF" w:rsidRPr="00B21D55" w:rsidRDefault="00FC62CF" w:rsidP="00FC62CF">
      <w:pPr>
        <w:pStyle w:val="Heading1"/>
      </w:pPr>
      <w:r w:rsidRPr="00B21D55">
        <w:t>Codebook Adaptation for CA PUCCH</w:t>
      </w:r>
    </w:p>
    <w:p w14:paraId="0ADBDD72" w14:textId="77777777" w:rsidR="000C0A8C" w:rsidRPr="00B21D55" w:rsidRDefault="00E62142" w:rsidP="00D97F1B">
      <w:pPr>
        <w:pStyle w:val="BodyText"/>
        <w:rPr>
          <w:rFonts w:cs="Arial"/>
          <w:sz w:val="22"/>
          <w:szCs w:val="22"/>
        </w:rPr>
      </w:pPr>
      <w:r w:rsidRPr="00B21D55">
        <w:rPr>
          <w:rFonts w:cs="Arial"/>
          <w:sz w:val="22"/>
          <w:szCs w:val="22"/>
        </w:rPr>
        <w:t>In the context of carrier aggregation</w:t>
      </w:r>
      <w:r w:rsidR="000C0A8C" w:rsidRPr="00B21D55">
        <w:rPr>
          <w:rFonts w:cs="Arial"/>
          <w:sz w:val="22"/>
          <w:szCs w:val="22"/>
        </w:rPr>
        <w:t xml:space="preserve"> in LTE there are two ways of determining the coding scheme used for PUCCH transmission when the number of A/N bits is larger than two. </w:t>
      </w:r>
    </w:p>
    <w:p w14:paraId="6D4E6A52" w14:textId="7881F649" w:rsidR="00FC62CF" w:rsidRPr="00B21D55" w:rsidRDefault="000C0A8C" w:rsidP="00D97F1B">
      <w:pPr>
        <w:pStyle w:val="BodyText"/>
        <w:numPr>
          <w:ilvl w:val="0"/>
          <w:numId w:val="17"/>
        </w:numPr>
        <w:rPr>
          <w:rFonts w:cs="Arial"/>
          <w:sz w:val="22"/>
          <w:szCs w:val="22"/>
        </w:rPr>
      </w:pPr>
      <w:r w:rsidRPr="00B21D55">
        <w:rPr>
          <w:rFonts w:cs="Arial"/>
          <w:sz w:val="22"/>
          <w:szCs w:val="22"/>
        </w:rPr>
        <w:t>Slow codebook adaptation, where the UE reports A/N bits for all configured CCs.</w:t>
      </w:r>
    </w:p>
    <w:p w14:paraId="7AE1E593" w14:textId="6AB15241" w:rsidR="000C0A8C" w:rsidRPr="00B21D55" w:rsidRDefault="000C0A8C" w:rsidP="00D97F1B">
      <w:pPr>
        <w:pStyle w:val="BodyText"/>
        <w:numPr>
          <w:ilvl w:val="0"/>
          <w:numId w:val="17"/>
        </w:numPr>
        <w:rPr>
          <w:rFonts w:cs="Arial"/>
          <w:sz w:val="22"/>
          <w:szCs w:val="22"/>
        </w:rPr>
      </w:pPr>
      <w:r w:rsidRPr="00B21D55">
        <w:rPr>
          <w:rFonts w:cs="Arial"/>
          <w:sz w:val="22"/>
          <w:szCs w:val="22"/>
        </w:rPr>
        <w:t>Fast codebook adaptation, where the UE reports A/N bits for all detected scheduled CCs.</w:t>
      </w:r>
    </w:p>
    <w:p w14:paraId="352A6B81" w14:textId="5B21AE1E" w:rsidR="008239C9" w:rsidRPr="00B21D55" w:rsidRDefault="008239C9" w:rsidP="00D97F1B">
      <w:pPr>
        <w:pStyle w:val="BodyText"/>
        <w:rPr>
          <w:rFonts w:cs="Arial"/>
          <w:sz w:val="22"/>
          <w:szCs w:val="22"/>
        </w:rPr>
      </w:pPr>
      <w:r w:rsidRPr="00B21D55">
        <w:rPr>
          <w:rFonts w:cs="Arial"/>
          <w:sz w:val="22"/>
          <w:szCs w:val="22"/>
        </w:rPr>
        <w:t xml:space="preserve">For slow codebook adaptation, the UE reports NACK for all configured CCs on which it didn’t detect any PDCCH. At first sight it might seem that the performance of the channel code used for PUCCH is determined by the number of reported A/N bits. However, since the </w:t>
      </w:r>
      <w:proofErr w:type="spellStart"/>
      <w:r w:rsidRPr="00B21D55">
        <w:rPr>
          <w:rFonts w:cs="Arial"/>
          <w:sz w:val="22"/>
          <w:szCs w:val="22"/>
        </w:rPr>
        <w:t>eNB</w:t>
      </w:r>
      <w:proofErr w:type="spellEnd"/>
      <w:r w:rsidRPr="00B21D55">
        <w:rPr>
          <w:rFonts w:cs="Arial"/>
          <w:sz w:val="22"/>
          <w:szCs w:val="22"/>
        </w:rPr>
        <w:t xml:space="preserve"> knows on which CCs the UE wasn’t scheduled it knows that the information bits for these carriers will be NACK</w:t>
      </w:r>
      <w:r w:rsidR="00A52DF7">
        <w:rPr>
          <w:rFonts w:cs="Arial"/>
          <w:sz w:val="22"/>
          <w:szCs w:val="22"/>
        </w:rPr>
        <w:t>, and</w:t>
      </w:r>
      <w:r w:rsidRPr="00B21D55">
        <w:rPr>
          <w:rFonts w:cs="Arial"/>
          <w:sz w:val="22"/>
          <w:szCs w:val="22"/>
        </w:rPr>
        <w:t xml:space="preserve"> it can use this information when decoding the PUCCH. For the RM block code used for PUCCH Format 3 in LTE there is negligible loss when reporting A/N bits for all configured CCs compared to only reporting A/N bits for detected scheduled CCs </w:t>
      </w:r>
      <w:r w:rsidRPr="00B21D55">
        <w:rPr>
          <w:rFonts w:cs="Arial"/>
          <w:sz w:val="22"/>
          <w:szCs w:val="22"/>
        </w:rPr>
        <w:fldChar w:fldCharType="begin"/>
      </w:r>
      <w:r w:rsidRPr="00B21D55">
        <w:rPr>
          <w:rFonts w:cs="Arial"/>
          <w:sz w:val="22"/>
          <w:szCs w:val="22"/>
        </w:rPr>
        <w:instrText xml:space="preserve"> REF _Ref477533098 \r \h </w:instrText>
      </w:r>
      <w:r w:rsidR="00D97F1B" w:rsidRPr="00B21D55">
        <w:rPr>
          <w:rFonts w:cs="Arial"/>
          <w:sz w:val="22"/>
          <w:szCs w:val="22"/>
        </w:rPr>
        <w:instrText xml:space="preserve"> \* MERGEFORMAT </w:instrText>
      </w:r>
      <w:r w:rsidRPr="00B21D55">
        <w:rPr>
          <w:rFonts w:cs="Arial"/>
          <w:sz w:val="22"/>
          <w:szCs w:val="22"/>
        </w:rPr>
      </w:r>
      <w:r w:rsidRPr="00B21D55">
        <w:rPr>
          <w:rFonts w:cs="Arial"/>
          <w:sz w:val="22"/>
          <w:szCs w:val="22"/>
        </w:rPr>
        <w:fldChar w:fldCharType="separate"/>
      </w:r>
      <w:r w:rsidR="007A54CE">
        <w:rPr>
          <w:rFonts w:cs="Arial"/>
          <w:sz w:val="22"/>
          <w:szCs w:val="22"/>
        </w:rPr>
        <w:t>[5]</w:t>
      </w:r>
      <w:r w:rsidRPr="00B21D55">
        <w:rPr>
          <w:rFonts w:cs="Arial"/>
          <w:sz w:val="22"/>
          <w:szCs w:val="22"/>
        </w:rPr>
        <w:fldChar w:fldCharType="end"/>
      </w:r>
      <w:r w:rsidRPr="00B21D55">
        <w:rPr>
          <w:rFonts w:cs="Arial"/>
          <w:sz w:val="22"/>
          <w:szCs w:val="22"/>
        </w:rPr>
        <w:t>.</w:t>
      </w:r>
    </w:p>
    <w:p w14:paraId="2FAD6FD7" w14:textId="44BA2F92" w:rsidR="000C0A8C" w:rsidRDefault="000C0A8C" w:rsidP="00D97F1B">
      <w:pPr>
        <w:pStyle w:val="BodyText"/>
        <w:rPr>
          <w:rFonts w:cs="Arial"/>
          <w:sz w:val="22"/>
          <w:szCs w:val="22"/>
        </w:rPr>
      </w:pPr>
      <w:r w:rsidRPr="00B21D55">
        <w:rPr>
          <w:rFonts w:cs="Arial"/>
          <w:sz w:val="22"/>
          <w:szCs w:val="22"/>
        </w:rPr>
        <w:t xml:space="preserve">For fast codebook adaptation, the UE uses the </w:t>
      </w:r>
      <w:r w:rsidR="0005088E" w:rsidRPr="00B21D55">
        <w:rPr>
          <w:rFonts w:cs="Arial"/>
          <w:sz w:val="22"/>
          <w:szCs w:val="22"/>
        </w:rPr>
        <w:t xml:space="preserve">additional </w:t>
      </w:r>
      <w:r w:rsidRPr="00B21D55">
        <w:rPr>
          <w:rFonts w:cs="Arial"/>
          <w:sz w:val="22"/>
          <w:szCs w:val="22"/>
        </w:rPr>
        <w:t xml:space="preserve">counter and total DAI fields in the DCI to </w:t>
      </w:r>
      <w:r w:rsidR="0005088E" w:rsidRPr="00B21D55">
        <w:rPr>
          <w:rFonts w:cs="Arial"/>
          <w:sz w:val="22"/>
          <w:szCs w:val="22"/>
        </w:rPr>
        <w:t>detect any missed PDCCHs. These fields incur additional overhead in the DCI and there are error cases when the UE misses more than one PDCCH.</w:t>
      </w:r>
      <w:r w:rsidR="00035779">
        <w:rPr>
          <w:rFonts w:cs="Arial"/>
          <w:sz w:val="22"/>
          <w:szCs w:val="22"/>
        </w:rPr>
        <w:t xml:space="preserve"> Thus slow codebook adaptation is preferred over fast codebook adaptation.</w:t>
      </w:r>
    </w:p>
    <w:p w14:paraId="35BFDAC4" w14:textId="77777777" w:rsidR="00035779" w:rsidRPr="00B21D55" w:rsidRDefault="00035779" w:rsidP="00D97F1B">
      <w:pPr>
        <w:pStyle w:val="BodyText"/>
        <w:rPr>
          <w:rFonts w:cs="Arial"/>
          <w:sz w:val="22"/>
          <w:szCs w:val="22"/>
        </w:rPr>
      </w:pPr>
    </w:p>
    <w:p w14:paraId="2D9CE35D" w14:textId="63E9E902" w:rsidR="0005088E" w:rsidRPr="00B21D55" w:rsidRDefault="0005088E" w:rsidP="0005088E">
      <w:pPr>
        <w:pStyle w:val="Observation"/>
        <w:rPr>
          <w:rFonts w:cs="Arial"/>
          <w:sz w:val="22"/>
          <w:szCs w:val="22"/>
        </w:rPr>
      </w:pPr>
      <w:r w:rsidRPr="00B21D55">
        <w:rPr>
          <w:rFonts w:cs="Arial"/>
          <w:sz w:val="22"/>
          <w:szCs w:val="22"/>
        </w:rPr>
        <w:t>For the LTE</w:t>
      </w:r>
      <w:r w:rsidR="00B46CAA">
        <w:rPr>
          <w:rFonts w:cs="Arial"/>
          <w:sz w:val="22"/>
          <w:szCs w:val="22"/>
        </w:rPr>
        <w:t>-</w:t>
      </w:r>
      <w:r w:rsidRPr="00B21D55">
        <w:rPr>
          <w:rFonts w:cs="Arial"/>
          <w:sz w:val="22"/>
          <w:szCs w:val="22"/>
        </w:rPr>
        <w:t>RM code</w:t>
      </w:r>
      <w:r w:rsidR="00CC0E1A">
        <w:rPr>
          <w:rFonts w:cs="Arial"/>
          <w:sz w:val="22"/>
          <w:szCs w:val="22"/>
        </w:rPr>
        <w:t>,</w:t>
      </w:r>
      <w:r w:rsidRPr="00B21D55">
        <w:rPr>
          <w:rFonts w:cs="Arial"/>
          <w:sz w:val="22"/>
          <w:szCs w:val="22"/>
        </w:rPr>
        <w:t xml:space="preserve"> the loss from reporting additional ACK/NACK bits known a priori at the </w:t>
      </w:r>
      <w:r w:rsidR="00CC0E1A">
        <w:rPr>
          <w:rFonts w:cs="Arial"/>
          <w:sz w:val="22"/>
          <w:szCs w:val="22"/>
        </w:rPr>
        <w:t>receiver</w:t>
      </w:r>
      <w:r w:rsidRPr="00B21D55">
        <w:rPr>
          <w:rFonts w:cs="Arial"/>
          <w:sz w:val="22"/>
          <w:szCs w:val="22"/>
        </w:rPr>
        <w:t xml:space="preserve"> is negligible.</w:t>
      </w:r>
    </w:p>
    <w:p w14:paraId="4D16BC9C" w14:textId="0E19ECD7" w:rsidR="0005088E" w:rsidRPr="00B21D55" w:rsidRDefault="0061724D" w:rsidP="0005088E">
      <w:pPr>
        <w:pStyle w:val="Heading1"/>
      </w:pPr>
      <w:r w:rsidRPr="00B21D55">
        <w:lastRenderedPageBreak/>
        <w:t>Usage of a priori information at the receiver</w:t>
      </w:r>
    </w:p>
    <w:p w14:paraId="1FD77804" w14:textId="738AD970" w:rsidR="00D97F1B" w:rsidRPr="00B21D55" w:rsidRDefault="00D97F1B" w:rsidP="00D97F1B">
      <w:pPr>
        <w:pStyle w:val="BodyText"/>
        <w:rPr>
          <w:rFonts w:cs="Arial"/>
          <w:sz w:val="22"/>
          <w:szCs w:val="22"/>
        </w:rPr>
      </w:pPr>
      <w:r w:rsidRPr="00B21D55">
        <w:rPr>
          <w:rFonts w:cs="Arial"/>
          <w:sz w:val="22"/>
          <w:szCs w:val="22"/>
        </w:rPr>
        <w:t>Consider a (</w:t>
      </w:r>
      <w:r w:rsidR="00525C38">
        <w:rPr>
          <w:rFonts w:cs="Arial"/>
          <w:i/>
          <w:sz w:val="22"/>
          <w:szCs w:val="22"/>
        </w:rPr>
        <w:t>N</w:t>
      </w:r>
      <w:r w:rsidRPr="00B21D55">
        <w:rPr>
          <w:rFonts w:cs="Arial"/>
          <w:sz w:val="22"/>
          <w:szCs w:val="22"/>
        </w:rPr>
        <w:t xml:space="preserve">, </w:t>
      </w:r>
      <w:r w:rsidR="00525C38">
        <w:rPr>
          <w:rFonts w:cs="Arial"/>
          <w:i/>
          <w:sz w:val="22"/>
          <w:szCs w:val="22"/>
        </w:rPr>
        <w:t>A</w:t>
      </w:r>
      <w:r w:rsidRPr="00B21D55">
        <w:rPr>
          <w:rFonts w:cs="Arial"/>
          <w:sz w:val="22"/>
          <w:szCs w:val="22"/>
        </w:rPr>
        <w:t xml:space="preserve">) block code. The bits input to the channel coding block are denoted by  </w:t>
      </w:r>
      <w:r w:rsidR="00525C38" w:rsidRPr="00B21D55">
        <w:rPr>
          <w:rFonts w:cs="Arial"/>
          <w:position w:val="-12"/>
          <w:sz w:val="22"/>
          <w:szCs w:val="22"/>
        </w:rPr>
        <w:object w:dxaOrig="1880" w:dyaOrig="360" w14:anchorId="3F3EF4B7">
          <v:shape id="_x0000_i1026" type="#_x0000_t75" style="width:94.4pt;height:18.35pt" o:ole="">
            <v:imagedata r:id="rId16" o:title=""/>
          </v:shape>
          <o:OLEObject Type="Embed" ProgID="Equation.3" ShapeID="_x0000_i1026" DrawAspect="Content" ObjectID="_1551906877" r:id="rId17"/>
        </w:object>
      </w:r>
      <w:r w:rsidRPr="00B21D55">
        <w:rPr>
          <w:rFonts w:cs="Arial"/>
          <w:sz w:val="22"/>
          <w:szCs w:val="22"/>
        </w:rPr>
        <w:t xml:space="preserve"> where </w:t>
      </w:r>
      <w:r w:rsidR="00525C38" w:rsidRPr="00525C38">
        <w:rPr>
          <w:rFonts w:cs="Arial"/>
          <w:i/>
          <w:sz w:val="22"/>
          <w:szCs w:val="22"/>
        </w:rPr>
        <w:t>A</w:t>
      </w:r>
      <w:r w:rsidRPr="00B21D55">
        <w:rPr>
          <w:rFonts w:cs="Arial"/>
          <w:sz w:val="22"/>
          <w:szCs w:val="22"/>
        </w:rPr>
        <w:t xml:space="preserve"> is the number of </w:t>
      </w:r>
      <w:r w:rsidR="00AE0D7C">
        <w:rPr>
          <w:rFonts w:cs="Arial"/>
          <w:sz w:val="22"/>
          <w:szCs w:val="22"/>
        </w:rPr>
        <w:t xml:space="preserve">information </w:t>
      </w:r>
      <w:r w:rsidRPr="00B21D55">
        <w:rPr>
          <w:rFonts w:cs="Arial"/>
          <w:sz w:val="22"/>
          <w:szCs w:val="22"/>
        </w:rPr>
        <w:t>bits. The code words of the (</w:t>
      </w:r>
      <w:r w:rsidR="00525C38">
        <w:rPr>
          <w:rFonts w:cs="Arial"/>
          <w:i/>
          <w:sz w:val="22"/>
          <w:szCs w:val="22"/>
        </w:rPr>
        <w:t>N</w:t>
      </w:r>
      <w:r w:rsidRPr="00B21D55">
        <w:rPr>
          <w:rFonts w:cs="Arial"/>
          <w:sz w:val="22"/>
          <w:szCs w:val="22"/>
        </w:rPr>
        <w:t xml:space="preserve">, </w:t>
      </w:r>
      <w:r w:rsidR="00525C38">
        <w:rPr>
          <w:rFonts w:cs="Arial"/>
          <w:i/>
          <w:sz w:val="22"/>
          <w:szCs w:val="22"/>
        </w:rPr>
        <w:t>A</w:t>
      </w:r>
      <w:r w:rsidRPr="00B21D55">
        <w:rPr>
          <w:rFonts w:cs="Arial"/>
          <w:sz w:val="22"/>
          <w:szCs w:val="22"/>
        </w:rPr>
        <w:t xml:space="preserve">) block </w:t>
      </w:r>
      <w:r w:rsidRPr="002E4913">
        <w:rPr>
          <w:rFonts w:cs="Arial"/>
          <w:sz w:val="22"/>
          <w:szCs w:val="22"/>
        </w:rPr>
        <w:t xml:space="preserve">code are a linear combination of the </w:t>
      </w:r>
      <w:r w:rsidR="00525C38" w:rsidRPr="002E4913">
        <w:rPr>
          <w:rFonts w:cs="Arial"/>
          <w:i/>
          <w:sz w:val="22"/>
          <w:szCs w:val="22"/>
        </w:rPr>
        <w:t>A</w:t>
      </w:r>
      <w:r w:rsidRPr="002E4913">
        <w:rPr>
          <w:rFonts w:cs="Arial"/>
          <w:sz w:val="22"/>
          <w:szCs w:val="22"/>
        </w:rPr>
        <w:t xml:space="preserve"> basis sequences denoted </w:t>
      </w:r>
      <w:proofErr w:type="spellStart"/>
      <w:proofErr w:type="gramStart"/>
      <w:r w:rsidRPr="002E4913">
        <w:rPr>
          <w:rFonts w:cs="Arial"/>
          <w:i/>
          <w:sz w:val="22"/>
          <w:szCs w:val="22"/>
        </w:rPr>
        <w:t>M</w:t>
      </w:r>
      <w:r w:rsidRPr="002E4913">
        <w:rPr>
          <w:rFonts w:cs="Arial"/>
          <w:i/>
          <w:sz w:val="22"/>
          <w:szCs w:val="22"/>
          <w:vertAlign w:val="subscript"/>
        </w:rPr>
        <w:t>i,n</w:t>
      </w:r>
      <w:proofErr w:type="spellEnd"/>
      <w:proofErr w:type="gramEnd"/>
      <w:r w:rsidR="00C830DC" w:rsidRPr="002E4913">
        <w:rPr>
          <w:rFonts w:cs="Arial"/>
          <w:i/>
          <w:sz w:val="22"/>
          <w:szCs w:val="22"/>
          <w:vertAlign w:val="subscript"/>
        </w:rPr>
        <w:t xml:space="preserve"> </w:t>
      </w:r>
      <w:r w:rsidR="00C830DC" w:rsidRPr="002E4913">
        <w:rPr>
          <w:rFonts w:cs="Arial"/>
          <w:sz w:val="22"/>
          <w:szCs w:val="22"/>
        </w:rPr>
        <w:t xml:space="preserve">(shown in </w:t>
      </w:r>
      <w:r w:rsidR="00671EDC" w:rsidRPr="002E4913">
        <w:rPr>
          <w:rFonts w:cs="Arial"/>
          <w:sz w:val="22"/>
          <w:szCs w:val="22"/>
        </w:rPr>
        <w:fldChar w:fldCharType="begin"/>
      </w:r>
      <w:r w:rsidR="00671EDC" w:rsidRPr="002E4913">
        <w:rPr>
          <w:rFonts w:cs="Arial"/>
          <w:sz w:val="22"/>
          <w:szCs w:val="22"/>
        </w:rPr>
        <w:instrText xml:space="preserve"> REF _Ref477943868 \h </w:instrText>
      </w:r>
      <w:r w:rsidR="002E4913">
        <w:rPr>
          <w:rFonts w:cs="Arial"/>
          <w:sz w:val="22"/>
          <w:szCs w:val="22"/>
        </w:rPr>
        <w:instrText xml:space="preserve"> \* MERGEFORMAT </w:instrText>
      </w:r>
      <w:r w:rsidR="00671EDC" w:rsidRPr="002E4913">
        <w:rPr>
          <w:rFonts w:cs="Arial"/>
          <w:sz w:val="22"/>
          <w:szCs w:val="22"/>
        </w:rPr>
      </w:r>
      <w:r w:rsidR="00671EDC" w:rsidRPr="002E4913">
        <w:rPr>
          <w:rFonts w:cs="Arial"/>
          <w:sz w:val="22"/>
          <w:szCs w:val="22"/>
        </w:rPr>
        <w:fldChar w:fldCharType="separate"/>
      </w:r>
      <w:r w:rsidR="007A54CE" w:rsidRPr="007A54CE">
        <w:rPr>
          <w:sz w:val="22"/>
          <w:szCs w:val="22"/>
        </w:rPr>
        <w:t xml:space="preserve">Table </w:t>
      </w:r>
      <w:r w:rsidR="007A54CE" w:rsidRPr="007A54CE">
        <w:rPr>
          <w:noProof/>
          <w:sz w:val="22"/>
          <w:szCs w:val="22"/>
        </w:rPr>
        <w:t>2</w:t>
      </w:r>
      <w:r w:rsidR="00671EDC" w:rsidRPr="002E4913">
        <w:rPr>
          <w:rFonts w:cs="Arial"/>
          <w:sz w:val="22"/>
          <w:szCs w:val="22"/>
        </w:rPr>
        <w:fldChar w:fldCharType="end"/>
      </w:r>
      <w:r w:rsidR="00C830DC" w:rsidRPr="002E4913">
        <w:rPr>
          <w:rFonts w:cs="Arial"/>
          <w:sz w:val="22"/>
          <w:szCs w:val="22"/>
        </w:rPr>
        <w:t>).</w:t>
      </w:r>
      <w:r w:rsidRPr="002E4913">
        <w:rPr>
          <w:rFonts w:cs="Arial"/>
          <w:sz w:val="22"/>
          <w:szCs w:val="22"/>
        </w:rPr>
        <w:t xml:space="preserve"> The encoded</w:t>
      </w:r>
      <w:r w:rsidRPr="00B21D55">
        <w:rPr>
          <w:rFonts w:cs="Arial"/>
          <w:sz w:val="22"/>
          <w:szCs w:val="22"/>
        </w:rPr>
        <w:t xml:space="preserve"> block is denoted by </w:t>
      </w:r>
      <w:r w:rsidR="008258C9" w:rsidRPr="00AE0D7C">
        <w:rPr>
          <w:rFonts w:cs="Arial"/>
          <w:position w:val="-12"/>
          <w:sz w:val="22"/>
          <w:szCs w:val="22"/>
        </w:rPr>
        <w:object w:dxaOrig="1860" w:dyaOrig="360" w14:anchorId="6D3EDBEE">
          <v:shape id="_x0000_i1027" type="#_x0000_t75" style="width:93.05pt;height:18.35pt" o:ole="">
            <v:imagedata r:id="rId18" o:title=""/>
          </v:shape>
          <o:OLEObject Type="Embed" ProgID="Equation.3" ShapeID="_x0000_i1027" DrawAspect="Content" ObjectID="_1551906878" r:id="rId19"/>
        </w:object>
      </w:r>
      <w:r w:rsidRPr="00B21D55">
        <w:rPr>
          <w:rFonts w:cs="Arial"/>
          <w:sz w:val="22"/>
          <w:szCs w:val="22"/>
        </w:rPr>
        <w:t xml:space="preserve"> where</w:t>
      </w:r>
    </w:p>
    <w:p w14:paraId="2C494043" w14:textId="119F698F" w:rsidR="00D97F1B" w:rsidRPr="00B21D55" w:rsidRDefault="009137A5" w:rsidP="008A423F">
      <w:pPr>
        <w:pStyle w:val="BodyText"/>
        <w:jc w:val="center"/>
        <w:rPr>
          <w:rFonts w:cs="Arial"/>
          <w:sz w:val="22"/>
          <w:szCs w:val="22"/>
        </w:rPr>
      </w:pPr>
      <w:r w:rsidRPr="00AE0D7C">
        <w:rPr>
          <w:rFonts w:cs="Arial"/>
          <w:position w:val="-28"/>
          <w:sz w:val="22"/>
          <w:szCs w:val="22"/>
        </w:rPr>
        <w:object w:dxaOrig="2340" w:dyaOrig="680" w14:anchorId="4797A666">
          <v:shape id="_x0000_i1028" type="#_x0000_t75" style="width:116.85pt;height:34.65pt" o:ole="">
            <v:imagedata r:id="rId20" o:title=""/>
          </v:shape>
          <o:OLEObject Type="Embed" ProgID="Equation.3" ShapeID="_x0000_i1028" DrawAspect="Content" ObjectID="_1551906879" r:id="rId21"/>
        </w:object>
      </w:r>
      <w:r w:rsidR="00D97F1B" w:rsidRPr="00B21D55">
        <w:rPr>
          <w:rFonts w:cs="Arial"/>
          <w:sz w:val="22"/>
          <w:szCs w:val="22"/>
        </w:rPr>
        <w:t xml:space="preserve"> where </w:t>
      </w:r>
      <w:r w:rsidR="00D97F1B" w:rsidRPr="00B21D55">
        <w:rPr>
          <w:rFonts w:cs="Arial"/>
          <w:i/>
          <w:sz w:val="22"/>
          <w:szCs w:val="22"/>
        </w:rPr>
        <w:t>i</w:t>
      </w:r>
      <w:r w:rsidR="00D97F1B" w:rsidRPr="00B21D55">
        <w:rPr>
          <w:rFonts w:cs="Arial"/>
          <w:sz w:val="22"/>
          <w:szCs w:val="22"/>
        </w:rPr>
        <w:t xml:space="preserve"> = 0, 1, 2, …, </w:t>
      </w:r>
      <w:r w:rsidR="00AE0D7C">
        <w:rPr>
          <w:rFonts w:cs="Arial"/>
          <w:i/>
          <w:sz w:val="22"/>
          <w:szCs w:val="22"/>
        </w:rPr>
        <w:t>N</w:t>
      </w:r>
      <w:r w:rsidR="00D97F1B" w:rsidRPr="00B21D55">
        <w:rPr>
          <w:rFonts w:cs="Arial"/>
          <w:sz w:val="22"/>
          <w:szCs w:val="22"/>
        </w:rPr>
        <w:t>-1.</w:t>
      </w:r>
    </w:p>
    <w:p w14:paraId="301B57D8" w14:textId="3646CECE" w:rsidR="00D97F1B" w:rsidRPr="00B21D55" w:rsidRDefault="00D97F1B" w:rsidP="00525C38">
      <w:pPr>
        <w:pStyle w:val="BodyText"/>
        <w:rPr>
          <w:rFonts w:cs="Arial"/>
          <w:sz w:val="22"/>
          <w:szCs w:val="22"/>
        </w:rPr>
      </w:pPr>
      <w:r w:rsidRPr="00B21D55">
        <w:rPr>
          <w:rFonts w:cs="Arial"/>
          <w:sz w:val="22"/>
          <w:szCs w:val="22"/>
        </w:rPr>
        <w:t xml:space="preserve">If the </w:t>
      </w:r>
      <w:proofErr w:type="spellStart"/>
      <w:r w:rsidRPr="00B21D55">
        <w:rPr>
          <w:rFonts w:cs="Arial"/>
          <w:sz w:val="22"/>
          <w:szCs w:val="22"/>
        </w:rPr>
        <w:t>eNB</w:t>
      </w:r>
      <w:proofErr w:type="spellEnd"/>
      <w:r w:rsidRPr="00B21D55">
        <w:rPr>
          <w:rFonts w:cs="Arial"/>
          <w:sz w:val="22"/>
          <w:szCs w:val="22"/>
        </w:rPr>
        <w:t xml:space="preserve"> has a priori information that some of the input bits are </w:t>
      </w:r>
      <w:r w:rsidR="002E4913">
        <w:rPr>
          <w:rFonts w:cs="Arial"/>
          <w:sz w:val="22"/>
          <w:szCs w:val="22"/>
        </w:rPr>
        <w:t xml:space="preserve">known to be </w:t>
      </w:r>
      <w:r w:rsidRPr="00B21D55">
        <w:rPr>
          <w:rFonts w:cs="Arial"/>
          <w:sz w:val="22"/>
          <w:szCs w:val="22"/>
        </w:rPr>
        <w:t>zero</w:t>
      </w:r>
      <w:r w:rsidR="002E4913">
        <w:rPr>
          <w:rFonts w:cs="Arial"/>
          <w:sz w:val="22"/>
          <w:szCs w:val="22"/>
        </w:rPr>
        <w:t xml:space="preserve">, the </w:t>
      </w:r>
      <w:proofErr w:type="spellStart"/>
      <w:r w:rsidR="002E4913">
        <w:rPr>
          <w:rFonts w:cs="Arial"/>
          <w:sz w:val="22"/>
          <w:szCs w:val="22"/>
        </w:rPr>
        <w:t>eNB</w:t>
      </w:r>
      <w:proofErr w:type="spellEnd"/>
      <w:r w:rsidRPr="00B21D55">
        <w:rPr>
          <w:rFonts w:cs="Arial"/>
          <w:sz w:val="22"/>
          <w:szCs w:val="22"/>
        </w:rPr>
        <w:t xml:space="preserve"> can remove the corresponding basis sequences from the generator matrix and decode a code of smaller dimension. </w:t>
      </w:r>
      <w:r w:rsidR="002E4913">
        <w:rPr>
          <w:rFonts w:cs="Arial"/>
          <w:sz w:val="22"/>
          <w:szCs w:val="22"/>
        </w:rPr>
        <w:t>After removing the known bits, i</w:t>
      </w:r>
      <w:r w:rsidRPr="00B21D55">
        <w:rPr>
          <w:rFonts w:cs="Arial"/>
          <w:sz w:val="22"/>
          <w:szCs w:val="22"/>
        </w:rPr>
        <w:t xml:space="preserve">f there are </w:t>
      </w:r>
      <w:r w:rsidRPr="00B21D55">
        <w:rPr>
          <w:rFonts w:cs="Arial"/>
          <w:i/>
          <w:sz w:val="22"/>
          <w:szCs w:val="22"/>
        </w:rPr>
        <w:t>K</w:t>
      </w:r>
      <w:r w:rsidRPr="00B21D55">
        <w:rPr>
          <w:rFonts w:cs="Arial"/>
          <w:sz w:val="22"/>
          <w:szCs w:val="22"/>
        </w:rPr>
        <w:t xml:space="preserve"> unknown bits, the size of th</w:t>
      </w:r>
      <w:r w:rsidR="0061724D" w:rsidRPr="00B21D55">
        <w:rPr>
          <w:rFonts w:cs="Arial"/>
          <w:sz w:val="22"/>
          <w:szCs w:val="22"/>
        </w:rPr>
        <w:t>e effective generator matrix corresponds to a (</w:t>
      </w:r>
      <w:r w:rsidR="00AE0D7C">
        <w:rPr>
          <w:rFonts w:cs="Arial"/>
          <w:i/>
          <w:sz w:val="22"/>
          <w:szCs w:val="22"/>
        </w:rPr>
        <w:t>N</w:t>
      </w:r>
      <w:r w:rsidR="0061724D" w:rsidRPr="00B21D55">
        <w:rPr>
          <w:rFonts w:cs="Arial"/>
          <w:i/>
          <w:sz w:val="22"/>
          <w:szCs w:val="22"/>
        </w:rPr>
        <w:t>, K</w:t>
      </w:r>
      <w:r w:rsidR="00525C38">
        <w:rPr>
          <w:rFonts w:cs="Arial"/>
          <w:sz w:val="22"/>
          <w:szCs w:val="22"/>
        </w:rPr>
        <w:t>) code.</w:t>
      </w:r>
      <w:r w:rsidR="00F017F5">
        <w:rPr>
          <w:rFonts w:cs="Arial"/>
          <w:sz w:val="22"/>
          <w:szCs w:val="22"/>
        </w:rPr>
        <w:t xml:space="preserve"> The unknown bits are the actual information bits to transmit.</w:t>
      </w:r>
    </w:p>
    <w:p w14:paraId="58C5BFD1" w14:textId="646E1C29" w:rsidR="0061724D" w:rsidRDefault="0061724D" w:rsidP="00D97F1B">
      <w:pPr>
        <w:pStyle w:val="BodyText"/>
        <w:rPr>
          <w:rFonts w:cs="Arial"/>
          <w:sz w:val="22"/>
          <w:szCs w:val="22"/>
        </w:rPr>
      </w:pPr>
      <w:r w:rsidRPr="00B21D55">
        <w:rPr>
          <w:rFonts w:cs="Arial"/>
          <w:sz w:val="22"/>
          <w:szCs w:val="22"/>
        </w:rPr>
        <w:t>Note that for a systematic code</w:t>
      </w:r>
      <w:r w:rsidR="00AE0D7C">
        <w:rPr>
          <w:rFonts w:cs="Arial"/>
          <w:sz w:val="22"/>
          <w:szCs w:val="22"/>
        </w:rPr>
        <w:t xml:space="preserve"> </w:t>
      </w:r>
      <w:r w:rsidR="00530F63" w:rsidRPr="00AE0D7C">
        <w:rPr>
          <w:rFonts w:cs="Arial"/>
          <w:position w:val="-14"/>
          <w:sz w:val="22"/>
          <w:szCs w:val="22"/>
        </w:rPr>
        <w:object w:dxaOrig="859" w:dyaOrig="380" w14:anchorId="76FCA07D">
          <v:shape id="_x0000_i1029" type="#_x0000_t75" style="width:43.45pt;height:19.7pt" o:ole="">
            <v:imagedata r:id="rId22" o:title=""/>
          </v:shape>
          <o:OLEObject Type="Embed" ProgID="Equation.3" ShapeID="_x0000_i1029" DrawAspect="Content" ObjectID="_1551906880" r:id="rId23"/>
        </w:object>
      </w:r>
      <w:r w:rsidRPr="00B21D55">
        <w:rPr>
          <w:rFonts w:cs="Arial"/>
          <w:sz w:val="22"/>
          <w:szCs w:val="22"/>
        </w:rPr>
        <w:t xml:space="preserve"> for </w:t>
      </w:r>
      <w:r w:rsidRPr="00AE0D7C">
        <w:rPr>
          <w:rFonts w:cs="Arial"/>
          <w:i/>
          <w:iCs/>
          <w:sz w:val="22"/>
          <w:szCs w:val="22"/>
        </w:rPr>
        <w:t>i</w:t>
      </w:r>
      <w:r w:rsidRPr="00B21D55">
        <w:rPr>
          <w:rFonts w:cs="Arial"/>
          <w:sz w:val="22"/>
          <w:szCs w:val="22"/>
        </w:rPr>
        <w:t xml:space="preserve"> &lt; </w:t>
      </w:r>
      <w:r w:rsidR="00AE0D7C" w:rsidRPr="00AE0D7C">
        <w:rPr>
          <w:rFonts w:cs="Arial"/>
          <w:i/>
          <w:iCs/>
          <w:sz w:val="22"/>
          <w:szCs w:val="22"/>
        </w:rPr>
        <w:t>K</w:t>
      </w:r>
      <w:r w:rsidR="00AE0D7C">
        <w:rPr>
          <w:rFonts w:cs="Arial"/>
          <w:sz w:val="22"/>
          <w:szCs w:val="22"/>
        </w:rPr>
        <w:t xml:space="preserve"> and </w:t>
      </w:r>
      <w:r w:rsidR="00AE0D7C" w:rsidRPr="00AE0D7C">
        <w:rPr>
          <w:rFonts w:cs="Arial"/>
          <w:position w:val="-6"/>
          <w:sz w:val="22"/>
          <w:szCs w:val="22"/>
        </w:rPr>
        <w:object w:dxaOrig="520" w:dyaOrig="260" w14:anchorId="1CFA98B6">
          <v:shape id="_x0000_i1030" type="#_x0000_t75" style="width:26.5pt;height:12.9pt" o:ole="">
            <v:imagedata r:id="rId24" o:title=""/>
          </v:shape>
          <o:OLEObject Type="Embed" ProgID="Equation.3" ShapeID="_x0000_i1030" DrawAspect="Content" ObjectID="_1551906881" r:id="rId25"/>
        </w:object>
      </w:r>
      <w:r w:rsidRPr="00B21D55">
        <w:rPr>
          <w:rFonts w:cs="Arial"/>
          <w:sz w:val="22"/>
          <w:szCs w:val="22"/>
        </w:rPr>
        <w:t xml:space="preserve">. Thus </w:t>
      </w:r>
      <w:proofErr w:type="spellStart"/>
      <w:r w:rsidRPr="00B21D55">
        <w:rPr>
          <w:rFonts w:cs="Arial"/>
          <w:sz w:val="22"/>
          <w:szCs w:val="22"/>
        </w:rPr>
        <w:t>if</w:t>
      </w:r>
      <w:proofErr w:type="spellEnd"/>
      <w:r w:rsidRPr="00B21D55">
        <w:rPr>
          <w:rFonts w:cs="Arial"/>
          <w:sz w:val="22"/>
          <w:szCs w:val="22"/>
        </w:rPr>
        <w:t xml:space="preserve"> </w:t>
      </w:r>
      <w:r w:rsidR="00827719" w:rsidRPr="009137A5">
        <w:rPr>
          <w:position w:val="-12"/>
        </w:rPr>
        <w:object w:dxaOrig="240" w:dyaOrig="360" w14:anchorId="5E2ACE52">
          <v:shape id="_x0000_i1031" type="#_x0000_t75" style="width:12.9pt;height:18.35pt" o:ole="">
            <v:imagedata r:id="rId26" o:title=""/>
          </v:shape>
          <o:OLEObject Type="Embed" ProgID="Equation.3" ShapeID="_x0000_i1031" DrawAspect="Content" ObjectID="_1551906882" r:id="rId27"/>
        </w:object>
      </w:r>
      <w:r w:rsidR="009E6F1B">
        <w:rPr>
          <w:rFonts w:cs="Arial"/>
          <w:sz w:val="22"/>
          <w:szCs w:val="22"/>
        </w:rPr>
        <w:t xml:space="preserve"> </w:t>
      </w:r>
      <w:r w:rsidRPr="00B21D55">
        <w:rPr>
          <w:rFonts w:cs="Arial"/>
          <w:sz w:val="22"/>
          <w:szCs w:val="22"/>
        </w:rPr>
        <w:t xml:space="preserve">is known at the receiver, then </w:t>
      </w:r>
      <w:r w:rsidR="002D41EA" w:rsidRPr="00AE0D7C">
        <w:rPr>
          <w:rFonts w:cs="Arial"/>
          <w:position w:val="-12"/>
          <w:sz w:val="22"/>
          <w:szCs w:val="22"/>
        </w:rPr>
        <w:object w:dxaOrig="240" w:dyaOrig="360" w14:anchorId="14755309">
          <v:shape id="_x0000_i1032" type="#_x0000_t75" style="width:12.25pt;height:18.35pt" o:ole="">
            <v:imagedata r:id="rId28" o:title=""/>
          </v:shape>
          <o:OLEObject Type="Embed" ProgID="Equation.3" ShapeID="_x0000_i1032" DrawAspect="Content" ObjectID="_1551906883" r:id="rId29"/>
        </w:object>
      </w:r>
      <w:r w:rsidRPr="00B21D55">
        <w:rPr>
          <w:rFonts w:cs="Arial"/>
          <w:sz w:val="22"/>
          <w:szCs w:val="22"/>
        </w:rPr>
        <w:t>is constant for all possible input sequences of the unknown bits and carries no information about the unknown bits.</w:t>
      </w:r>
      <w:r w:rsidR="00F017F5">
        <w:rPr>
          <w:rFonts w:cs="Arial"/>
          <w:sz w:val="22"/>
          <w:szCs w:val="22"/>
        </w:rPr>
        <w:t xml:space="preserve"> </w:t>
      </w:r>
    </w:p>
    <w:p w14:paraId="32031CCE" w14:textId="77777777" w:rsidR="00387DE1" w:rsidRPr="00B21D55" w:rsidRDefault="00387DE1" w:rsidP="00D97F1B">
      <w:pPr>
        <w:pStyle w:val="BodyText"/>
        <w:rPr>
          <w:rFonts w:cs="Arial"/>
          <w:sz w:val="22"/>
          <w:szCs w:val="22"/>
        </w:rPr>
      </w:pPr>
    </w:p>
    <w:p w14:paraId="0E1481B2" w14:textId="16DCFE9F" w:rsidR="00C830DC" w:rsidRDefault="0061724D" w:rsidP="00C830DC">
      <w:pPr>
        <w:pStyle w:val="Observation"/>
        <w:rPr>
          <w:rFonts w:cs="Arial"/>
          <w:sz w:val="22"/>
          <w:szCs w:val="22"/>
        </w:rPr>
      </w:pPr>
      <w:r w:rsidRPr="00B21D55">
        <w:rPr>
          <w:rFonts w:cs="Arial"/>
          <w:sz w:val="22"/>
          <w:szCs w:val="22"/>
        </w:rPr>
        <w:t>When using systematic codes and a priori information, some coded bits</w:t>
      </w:r>
      <w:r w:rsidR="00CC0E1A">
        <w:rPr>
          <w:rFonts w:cs="Arial"/>
          <w:sz w:val="22"/>
          <w:szCs w:val="22"/>
        </w:rPr>
        <w:t xml:space="preserve"> </w:t>
      </w:r>
      <w:r w:rsidRPr="00B21D55">
        <w:rPr>
          <w:rFonts w:cs="Arial"/>
          <w:sz w:val="22"/>
          <w:szCs w:val="22"/>
        </w:rPr>
        <w:t>carry no information about the unknown bits.</w:t>
      </w:r>
    </w:p>
    <w:p w14:paraId="24CEBC3D" w14:textId="5416F79E" w:rsidR="0061724D" w:rsidRPr="00B21D55" w:rsidRDefault="0061724D" w:rsidP="0061724D">
      <w:pPr>
        <w:pStyle w:val="Heading1"/>
      </w:pPr>
      <w:bookmarkStart w:id="0" w:name="_Ref477961227"/>
      <w:r w:rsidRPr="00B21D55">
        <w:t>Simulation results</w:t>
      </w:r>
      <w:bookmarkEnd w:id="0"/>
    </w:p>
    <w:p w14:paraId="680AB183" w14:textId="63A28C04" w:rsidR="00D63324" w:rsidRPr="003571E3" w:rsidRDefault="0061724D" w:rsidP="006C0AB2">
      <w:pPr>
        <w:rPr>
          <w:rFonts w:cs="Arial"/>
          <w:sz w:val="22"/>
          <w:szCs w:val="22"/>
        </w:rPr>
      </w:pPr>
      <w:r w:rsidRPr="00B21D55">
        <w:rPr>
          <w:rFonts w:cs="Arial"/>
          <w:sz w:val="22"/>
          <w:szCs w:val="22"/>
        </w:rPr>
        <w:t xml:space="preserve">In the following simulation </w:t>
      </w:r>
      <w:proofErr w:type="gramStart"/>
      <w:r w:rsidRPr="00B21D55">
        <w:rPr>
          <w:rFonts w:cs="Arial"/>
          <w:sz w:val="22"/>
          <w:szCs w:val="22"/>
        </w:rPr>
        <w:t>study</w:t>
      </w:r>
      <w:proofErr w:type="gramEnd"/>
      <w:r w:rsidRPr="00B21D55">
        <w:rPr>
          <w:rFonts w:cs="Arial"/>
          <w:sz w:val="22"/>
          <w:szCs w:val="22"/>
        </w:rPr>
        <w:t xml:space="preserve"> we have </w:t>
      </w:r>
      <w:r w:rsidR="00A679E3" w:rsidRPr="00B21D55">
        <w:rPr>
          <w:rFonts w:cs="Arial"/>
          <w:sz w:val="22"/>
          <w:szCs w:val="22"/>
        </w:rPr>
        <w:t>comp</w:t>
      </w:r>
      <w:r w:rsidR="00361917" w:rsidRPr="00B21D55">
        <w:rPr>
          <w:rFonts w:cs="Arial"/>
          <w:sz w:val="22"/>
          <w:szCs w:val="22"/>
        </w:rPr>
        <w:t xml:space="preserve">ared the </w:t>
      </w:r>
      <w:proofErr w:type="spellStart"/>
      <w:r w:rsidR="00361917" w:rsidRPr="00B21D55">
        <w:rPr>
          <w:rFonts w:cs="Arial"/>
          <w:sz w:val="22"/>
          <w:szCs w:val="22"/>
        </w:rPr>
        <w:t>Golay</w:t>
      </w:r>
      <w:proofErr w:type="spellEnd"/>
      <w:r w:rsidR="00361917" w:rsidRPr="00B21D55">
        <w:rPr>
          <w:rFonts w:cs="Arial"/>
          <w:sz w:val="22"/>
          <w:szCs w:val="22"/>
        </w:rPr>
        <w:t xml:space="preserve"> codes of </w:t>
      </w:r>
      <w:r w:rsidR="00361917" w:rsidRPr="00B21D55">
        <w:rPr>
          <w:rFonts w:cs="Arial"/>
          <w:sz w:val="22"/>
          <w:szCs w:val="22"/>
        </w:rPr>
        <w:fldChar w:fldCharType="begin"/>
      </w:r>
      <w:r w:rsidR="00361917" w:rsidRPr="00B21D55">
        <w:rPr>
          <w:rFonts w:cs="Arial"/>
          <w:sz w:val="22"/>
          <w:szCs w:val="22"/>
        </w:rPr>
        <w:instrText xml:space="preserve"> REF _Ref477950138 \r </w:instrText>
      </w:r>
      <w:r w:rsidR="00B21D55" w:rsidRPr="00B21D55">
        <w:rPr>
          <w:rFonts w:cs="Arial"/>
          <w:sz w:val="22"/>
          <w:szCs w:val="22"/>
        </w:rPr>
        <w:instrText xml:space="preserve"> \* MERGEFORMAT </w:instrText>
      </w:r>
      <w:r w:rsidR="00361917" w:rsidRPr="00B21D55">
        <w:rPr>
          <w:rFonts w:cs="Arial"/>
          <w:sz w:val="22"/>
          <w:szCs w:val="22"/>
        </w:rPr>
        <w:fldChar w:fldCharType="separate"/>
      </w:r>
      <w:r w:rsidR="007A54CE">
        <w:rPr>
          <w:rFonts w:cs="Arial"/>
          <w:sz w:val="22"/>
          <w:szCs w:val="22"/>
        </w:rPr>
        <w:t>[6]</w:t>
      </w:r>
      <w:r w:rsidR="00361917" w:rsidRPr="00B21D55">
        <w:rPr>
          <w:rFonts w:cs="Arial"/>
          <w:sz w:val="22"/>
          <w:szCs w:val="22"/>
        </w:rPr>
        <w:fldChar w:fldCharType="end"/>
      </w:r>
      <w:r w:rsidR="00A679E3" w:rsidRPr="00B21D55">
        <w:rPr>
          <w:rFonts w:cs="Arial"/>
          <w:sz w:val="22"/>
          <w:szCs w:val="22"/>
        </w:rPr>
        <w:t>,</w:t>
      </w:r>
      <w:r w:rsidR="004353E7" w:rsidRPr="00B21D55">
        <w:rPr>
          <w:rFonts w:cs="Arial"/>
          <w:sz w:val="22"/>
          <w:szCs w:val="22"/>
        </w:rPr>
        <w:t xml:space="preserve"> the PC-Polar codes of </w:t>
      </w:r>
      <w:r w:rsidR="004353E7" w:rsidRPr="00B21D55">
        <w:rPr>
          <w:rFonts w:cs="Arial"/>
          <w:sz w:val="22"/>
          <w:szCs w:val="22"/>
        </w:rPr>
        <w:fldChar w:fldCharType="begin"/>
      </w:r>
      <w:r w:rsidR="004353E7" w:rsidRPr="00B21D55">
        <w:rPr>
          <w:rFonts w:cs="Arial"/>
          <w:sz w:val="22"/>
          <w:szCs w:val="22"/>
        </w:rPr>
        <w:instrText xml:space="preserve"> REF _Ref477951754 \r </w:instrText>
      </w:r>
      <w:r w:rsidR="00B21D55" w:rsidRPr="00B21D55">
        <w:rPr>
          <w:rFonts w:cs="Arial"/>
          <w:sz w:val="22"/>
          <w:szCs w:val="22"/>
        </w:rPr>
        <w:instrText xml:space="preserve"> \* MERGEFORMAT </w:instrText>
      </w:r>
      <w:r w:rsidR="004353E7" w:rsidRPr="00B21D55">
        <w:rPr>
          <w:rFonts w:cs="Arial"/>
          <w:sz w:val="22"/>
          <w:szCs w:val="22"/>
        </w:rPr>
        <w:fldChar w:fldCharType="separate"/>
      </w:r>
      <w:r w:rsidR="007A54CE">
        <w:rPr>
          <w:rFonts w:cs="Arial"/>
          <w:sz w:val="22"/>
          <w:szCs w:val="22"/>
        </w:rPr>
        <w:t>[7]</w:t>
      </w:r>
      <w:r w:rsidR="004353E7" w:rsidRPr="00B21D55">
        <w:rPr>
          <w:rFonts w:cs="Arial"/>
          <w:sz w:val="22"/>
          <w:szCs w:val="22"/>
        </w:rPr>
        <w:fldChar w:fldCharType="end"/>
      </w:r>
      <w:r w:rsidR="004353E7" w:rsidRPr="00B21D55">
        <w:rPr>
          <w:rFonts w:cs="Arial"/>
          <w:sz w:val="22"/>
          <w:szCs w:val="22"/>
        </w:rPr>
        <w:t xml:space="preserve"> </w:t>
      </w:r>
      <w:r w:rsidR="00A679E3" w:rsidRPr="00B21D55">
        <w:rPr>
          <w:rFonts w:cs="Arial"/>
          <w:sz w:val="22"/>
          <w:szCs w:val="22"/>
        </w:rPr>
        <w:t>and the LTE</w:t>
      </w:r>
      <w:r w:rsidR="00B46CAA">
        <w:rPr>
          <w:rFonts w:cs="Arial"/>
          <w:sz w:val="22"/>
          <w:szCs w:val="22"/>
        </w:rPr>
        <w:t>-</w:t>
      </w:r>
      <w:r w:rsidR="00A679E3" w:rsidRPr="00B21D55">
        <w:rPr>
          <w:rFonts w:cs="Arial"/>
          <w:sz w:val="22"/>
          <w:szCs w:val="22"/>
        </w:rPr>
        <w:t>RM codes</w:t>
      </w:r>
      <w:r w:rsidR="00116D06">
        <w:rPr>
          <w:rFonts w:cs="Arial"/>
          <w:sz w:val="22"/>
          <w:szCs w:val="22"/>
        </w:rPr>
        <w:t>, all decoded using ML</w:t>
      </w:r>
      <w:r w:rsidR="00A679E3" w:rsidRPr="00B21D55">
        <w:rPr>
          <w:rFonts w:cs="Arial"/>
          <w:sz w:val="22"/>
          <w:szCs w:val="22"/>
        </w:rPr>
        <w:t xml:space="preserve">. We have used a codebook of size (32, 11) with </w:t>
      </w:r>
      <w:r w:rsidR="00A679E3" w:rsidRPr="00B21D55">
        <w:rPr>
          <w:rFonts w:cs="Arial"/>
          <w:i/>
          <w:sz w:val="22"/>
          <w:szCs w:val="22"/>
        </w:rPr>
        <w:t>K</w:t>
      </w:r>
      <w:r w:rsidR="00A679E3" w:rsidRPr="00B21D55">
        <w:rPr>
          <w:rFonts w:cs="Arial"/>
          <w:sz w:val="22"/>
          <w:szCs w:val="22"/>
        </w:rPr>
        <w:t xml:space="preserve"> unknown bits at the receiver. In each trial a random subset of </w:t>
      </w:r>
      <w:r w:rsidR="00A679E3" w:rsidRPr="00B21D55">
        <w:rPr>
          <w:rFonts w:cs="Arial"/>
          <w:i/>
          <w:sz w:val="22"/>
          <w:szCs w:val="22"/>
        </w:rPr>
        <w:t>K</w:t>
      </w:r>
      <w:r w:rsidR="00A679E3" w:rsidRPr="00B21D55">
        <w:rPr>
          <w:rFonts w:cs="Arial"/>
          <w:sz w:val="22"/>
          <w:szCs w:val="22"/>
        </w:rPr>
        <w:t xml:space="preserve"> bits </w:t>
      </w:r>
      <w:r w:rsidR="00F74E28" w:rsidRPr="00B21D55">
        <w:rPr>
          <w:rFonts w:cs="Arial"/>
          <w:sz w:val="22"/>
          <w:szCs w:val="22"/>
        </w:rPr>
        <w:t>is</w:t>
      </w:r>
      <w:r w:rsidR="00A679E3" w:rsidRPr="00B21D55">
        <w:rPr>
          <w:rFonts w:cs="Arial"/>
          <w:sz w:val="22"/>
          <w:szCs w:val="22"/>
        </w:rPr>
        <w:t xml:space="preserve"> selected, and the other 11 – </w:t>
      </w:r>
      <w:r w:rsidR="00A679E3" w:rsidRPr="00B21D55">
        <w:rPr>
          <w:rFonts w:cs="Arial"/>
          <w:i/>
          <w:sz w:val="22"/>
          <w:szCs w:val="22"/>
        </w:rPr>
        <w:t>K</w:t>
      </w:r>
      <w:r w:rsidR="00A679E3" w:rsidRPr="00B21D55">
        <w:rPr>
          <w:rFonts w:cs="Arial"/>
          <w:sz w:val="22"/>
          <w:szCs w:val="22"/>
        </w:rPr>
        <w:t xml:space="preserve"> bits are set to 0. The decoder uses an ML decode</w:t>
      </w:r>
      <w:r w:rsidR="004154E6" w:rsidRPr="00B21D55">
        <w:rPr>
          <w:rFonts w:cs="Arial"/>
          <w:sz w:val="22"/>
          <w:szCs w:val="22"/>
        </w:rPr>
        <w:t>r, which means that performance cannot be improved in the future by e.g. using a larger list size in an SCL decoder</w:t>
      </w:r>
      <w:r w:rsidR="003571E3">
        <w:rPr>
          <w:rFonts w:cs="Arial"/>
          <w:sz w:val="22"/>
          <w:szCs w:val="22"/>
        </w:rPr>
        <w:t xml:space="preserve"> of Polar codes</w:t>
      </w:r>
      <w:r w:rsidR="004154E6" w:rsidRPr="00B21D55">
        <w:rPr>
          <w:rFonts w:cs="Arial"/>
          <w:sz w:val="22"/>
          <w:szCs w:val="22"/>
        </w:rPr>
        <w:t>.</w:t>
      </w:r>
      <w:r w:rsidR="00D63324">
        <w:rPr>
          <w:rFonts w:cs="Arial"/>
          <w:sz w:val="22"/>
          <w:szCs w:val="22"/>
        </w:rPr>
        <w:t xml:space="preserve"> Our simulation setup is </w:t>
      </w:r>
      <w:r w:rsidR="00D63324" w:rsidRPr="003571E3">
        <w:rPr>
          <w:rFonts w:cs="Arial"/>
          <w:sz w:val="22"/>
          <w:szCs w:val="22"/>
        </w:rPr>
        <w:t xml:space="preserve">summarized in </w:t>
      </w:r>
      <w:r w:rsidR="00E61442" w:rsidRPr="003571E3">
        <w:rPr>
          <w:rFonts w:cs="Arial"/>
          <w:sz w:val="22"/>
          <w:szCs w:val="22"/>
        </w:rPr>
        <w:fldChar w:fldCharType="begin"/>
      </w:r>
      <w:r w:rsidR="00E61442" w:rsidRPr="003571E3">
        <w:rPr>
          <w:rFonts w:cs="Arial"/>
          <w:sz w:val="22"/>
          <w:szCs w:val="22"/>
        </w:rPr>
        <w:instrText xml:space="preserve"> REF _Ref477945034 \h </w:instrText>
      </w:r>
      <w:r w:rsidR="003571E3">
        <w:rPr>
          <w:rFonts w:cs="Arial"/>
          <w:sz w:val="22"/>
          <w:szCs w:val="22"/>
        </w:rPr>
        <w:instrText xml:space="preserve"> \* MERGEFORMAT </w:instrText>
      </w:r>
      <w:r w:rsidR="00E61442" w:rsidRPr="003571E3">
        <w:rPr>
          <w:rFonts w:cs="Arial"/>
          <w:sz w:val="22"/>
          <w:szCs w:val="22"/>
        </w:rPr>
      </w:r>
      <w:r w:rsidR="00E61442" w:rsidRPr="003571E3">
        <w:rPr>
          <w:rFonts w:cs="Arial"/>
          <w:sz w:val="22"/>
          <w:szCs w:val="22"/>
        </w:rPr>
        <w:fldChar w:fldCharType="separate"/>
      </w:r>
      <w:r w:rsidR="007A54CE" w:rsidRPr="007A54CE">
        <w:rPr>
          <w:sz w:val="22"/>
          <w:szCs w:val="22"/>
        </w:rPr>
        <w:t xml:space="preserve">Table </w:t>
      </w:r>
      <w:r w:rsidR="007A54CE" w:rsidRPr="007A54CE">
        <w:rPr>
          <w:noProof/>
          <w:sz w:val="22"/>
          <w:szCs w:val="22"/>
        </w:rPr>
        <w:t>1</w:t>
      </w:r>
      <w:r w:rsidR="00E61442" w:rsidRPr="003571E3">
        <w:rPr>
          <w:rFonts w:cs="Arial"/>
          <w:sz w:val="22"/>
          <w:szCs w:val="22"/>
        </w:rPr>
        <w:fldChar w:fldCharType="end"/>
      </w:r>
      <w:r w:rsidR="00E61442" w:rsidRPr="003571E3">
        <w:rPr>
          <w:rFonts w:cs="Arial"/>
          <w:sz w:val="22"/>
          <w:szCs w:val="22"/>
        </w:rPr>
        <w:t>.</w:t>
      </w:r>
    </w:p>
    <w:p w14:paraId="76FA7EBC" w14:textId="157331AC" w:rsidR="00D63324" w:rsidRDefault="00D63324" w:rsidP="00D63324">
      <w:pPr>
        <w:pStyle w:val="Caption"/>
        <w:keepNext/>
      </w:pPr>
      <w:bookmarkStart w:id="1" w:name="_Ref477945034"/>
      <w:r>
        <w:t xml:space="preserve">Table </w:t>
      </w:r>
      <w:r>
        <w:fldChar w:fldCharType="begin"/>
      </w:r>
      <w:r>
        <w:instrText xml:space="preserve"> SEQ Table \* ARABIC </w:instrText>
      </w:r>
      <w:r>
        <w:fldChar w:fldCharType="separate"/>
      </w:r>
      <w:r w:rsidR="007A54CE">
        <w:rPr>
          <w:noProof/>
        </w:rPr>
        <w:t>1</w:t>
      </w:r>
      <w:r>
        <w:fldChar w:fldCharType="end"/>
      </w:r>
      <w:bookmarkEnd w:id="1"/>
      <w:r>
        <w:t xml:space="preserve"> – Simulation setup for various block codes</w:t>
      </w:r>
    </w:p>
    <w:tbl>
      <w:tblPr>
        <w:tblW w:w="8786"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3"/>
        <w:gridCol w:w="1917"/>
        <w:gridCol w:w="2032"/>
        <w:gridCol w:w="2554"/>
      </w:tblGrid>
      <w:tr w:rsidR="00D63324" w:rsidRPr="0020720C" w14:paraId="6D0AE83D" w14:textId="77777777" w:rsidTr="00D63324">
        <w:tc>
          <w:tcPr>
            <w:tcW w:w="2283" w:type="dxa"/>
            <w:shd w:val="clear" w:color="auto" w:fill="auto"/>
            <w:vAlign w:val="center"/>
          </w:tcPr>
          <w:p w14:paraId="02DCE41E" w14:textId="77777777" w:rsidR="00D63324" w:rsidRPr="0020720C" w:rsidRDefault="00D63324" w:rsidP="00827719">
            <w:pPr>
              <w:spacing w:before="120"/>
              <w:jc w:val="center"/>
              <w:rPr>
                <w:rFonts w:eastAsia="Malgun Gothic"/>
                <w:sz w:val="22"/>
                <w:szCs w:val="22"/>
                <w:lang w:eastAsia="ko-KR"/>
              </w:rPr>
            </w:pPr>
            <w:r w:rsidRPr="0020720C">
              <w:rPr>
                <w:rFonts w:eastAsia="Malgun Gothic" w:hint="eastAsia"/>
                <w:sz w:val="22"/>
                <w:szCs w:val="22"/>
                <w:lang w:eastAsia="ko-KR"/>
              </w:rPr>
              <w:t>Channel</w:t>
            </w:r>
            <w:r w:rsidRPr="0020720C">
              <w:rPr>
                <w:rFonts w:eastAsia="Malgun Gothic"/>
                <w:sz w:val="22"/>
                <w:szCs w:val="22"/>
                <w:lang w:eastAsia="ko-KR"/>
              </w:rPr>
              <w:t>/Modulation</w:t>
            </w:r>
          </w:p>
        </w:tc>
        <w:tc>
          <w:tcPr>
            <w:tcW w:w="6503" w:type="dxa"/>
            <w:gridSpan w:val="3"/>
            <w:shd w:val="clear" w:color="auto" w:fill="auto"/>
            <w:vAlign w:val="center"/>
          </w:tcPr>
          <w:p w14:paraId="6F280313" w14:textId="77777777" w:rsidR="00D63324" w:rsidRPr="0020720C" w:rsidRDefault="00D63324" w:rsidP="00827719">
            <w:pPr>
              <w:spacing w:before="120"/>
              <w:jc w:val="center"/>
              <w:rPr>
                <w:rFonts w:eastAsia="Malgun Gothic"/>
                <w:sz w:val="22"/>
                <w:szCs w:val="22"/>
                <w:lang w:eastAsia="ko-KR"/>
              </w:rPr>
            </w:pPr>
            <w:r w:rsidRPr="0020720C">
              <w:rPr>
                <w:rFonts w:eastAsia="Malgun Gothic" w:hint="eastAsia"/>
                <w:sz w:val="22"/>
                <w:szCs w:val="22"/>
                <w:lang w:eastAsia="ko-KR"/>
              </w:rPr>
              <w:t>AWGN</w:t>
            </w:r>
            <w:r w:rsidRPr="0020720C">
              <w:rPr>
                <w:rFonts w:eastAsia="Malgun Gothic"/>
                <w:sz w:val="22"/>
                <w:szCs w:val="22"/>
                <w:lang w:eastAsia="ko-KR"/>
              </w:rPr>
              <w:t>/QPSK</w:t>
            </w:r>
          </w:p>
        </w:tc>
      </w:tr>
      <w:tr w:rsidR="00D63324" w:rsidRPr="0020720C" w14:paraId="7FA76507" w14:textId="77777777" w:rsidTr="00D63324">
        <w:tc>
          <w:tcPr>
            <w:tcW w:w="2283" w:type="dxa"/>
            <w:shd w:val="clear" w:color="auto" w:fill="auto"/>
            <w:vAlign w:val="center"/>
          </w:tcPr>
          <w:p w14:paraId="567C5223" w14:textId="2BD3B34E" w:rsidR="00D63324" w:rsidRPr="00766F6F" w:rsidRDefault="00D63324" w:rsidP="00827719">
            <w:pPr>
              <w:spacing w:before="120"/>
              <w:jc w:val="center"/>
              <w:rPr>
                <w:rFonts w:eastAsia="Malgun Gothic"/>
                <w:i/>
                <w:iCs/>
                <w:sz w:val="22"/>
                <w:szCs w:val="22"/>
                <w:lang w:eastAsia="ko-KR"/>
              </w:rPr>
            </w:pPr>
            <w:r w:rsidRPr="0020720C">
              <w:rPr>
                <w:rFonts w:eastAsia="Malgun Gothic"/>
                <w:sz w:val="22"/>
                <w:szCs w:val="22"/>
                <w:lang w:eastAsia="ko-KR"/>
              </w:rPr>
              <w:t>Code</w:t>
            </w:r>
            <w:r w:rsidRPr="0020720C">
              <w:rPr>
                <w:rFonts w:eastAsia="Malgun Gothic" w:hint="eastAsia"/>
                <w:sz w:val="22"/>
                <w:szCs w:val="22"/>
                <w:lang w:eastAsia="ko-KR"/>
              </w:rPr>
              <w:t xml:space="preserve"> length</w:t>
            </w:r>
            <w:r w:rsidR="00766F6F">
              <w:rPr>
                <w:rFonts w:eastAsia="Malgun Gothic"/>
                <w:sz w:val="22"/>
                <w:szCs w:val="22"/>
                <w:lang w:eastAsia="ko-KR"/>
              </w:rPr>
              <w:t xml:space="preserve"> </w:t>
            </w:r>
            <w:r w:rsidR="00766F6F">
              <w:rPr>
                <w:rFonts w:eastAsia="Malgun Gothic"/>
                <w:i/>
                <w:iCs/>
                <w:sz w:val="22"/>
                <w:szCs w:val="22"/>
                <w:lang w:eastAsia="ko-KR"/>
              </w:rPr>
              <w:t>N</w:t>
            </w:r>
          </w:p>
        </w:tc>
        <w:tc>
          <w:tcPr>
            <w:tcW w:w="6503" w:type="dxa"/>
            <w:gridSpan w:val="3"/>
            <w:shd w:val="clear" w:color="auto" w:fill="auto"/>
            <w:vAlign w:val="center"/>
          </w:tcPr>
          <w:p w14:paraId="7A67EACB" w14:textId="3387F4C4" w:rsidR="00D63324" w:rsidRPr="0020720C" w:rsidRDefault="00D63324" w:rsidP="00827719">
            <w:pPr>
              <w:spacing w:before="120"/>
              <w:jc w:val="center"/>
              <w:rPr>
                <w:rFonts w:eastAsia="Malgun Gothic"/>
                <w:sz w:val="22"/>
                <w:szCs w:val="22"/>
                <w:lang w:eastAsia="ko-KR"/>
              </w:rPr>
            </w:pPr>
            <w:r>
              <w:rPr>
                <w:rFonts w:eastAsia="Malgun Gothic"/>
                <w:sz w:val="22"/>
                <w:szCs w:val="22"/>
                <w:lang w:eastAsia="ko-KR"/>
              </w:rPr>
              <w:t>32</w:t>
            </w:r>
          </w:p>
        </w:tc>
      </w:tr>
      <w:tr w:rsidR="00D63324" w:rsidRPr="0020720C" w14:paraId="1D2AD117" w14:textId="77777777" w:rsidTr="00D63324">
        <w:tc>
          <w:tcPr>
            <w:tcW w:w="2283" w:type="dxa"/>
            <w:shd w:val="clear" w:color="auto" w:fill="auto"/>
            <w:vAlign w:val="center"/>
          </w:tcPr>
          <w:p w14:paraId="53DBC457" w14:textId="280BFEAA" w:rsidR="00D63324" w:rsidRPr="00766F6F" w:rsidRDefault="00D63324" w:rsidP="00827719">
            <w:pPr>
              <w:spacing w:before="120"/>
              <w:jc w:val="center"/>
              <w:rPr>
                <w:rFonts w:eastAsia="Malgun Gothic"/>
                <w:i/>
                <w:iCs/>
                <w:sz w:val="22"/>
                <w:szCs w:val="22"/>
                <w:lang w:eastAsia="ko-KR"/>
              </w:rPr>
            </w:pPr>
            <w:r>
              <w:rPr>
                <w:rFonts w:eastAsia="Malgun Gothic"/>
                <w:sz w:val="22"/>
                <w:szCs w:val="22"/>
                <w:lang w:eastAsia="ko-KR"/>
              </w:rPr>
              <w:t>Unknown info.</w:t>
            </w:r>
            <w:r w:rsidRPr="0020720C">
              <w:rPr>
                <w:rFonts w:eastAsia="Malgun Gothic"/>
                <w:sz w:val="22"/>
                <w:szCs w:val="22"/>
                <w:lang w:eastAsia="ko-KR"/>
              </w:rPr>
              <w:t xml:space="preserve"> </w:t>
            </w:r>
            <w:r w:rsidR="00766F6F">
              <w:rPr>
                <w:rFonts w:eastAsia="Malgun Gothic"/>
                <w:sz w:val="22"/>
                <w:szCs w:val="22"/>
                <w:lang w:eastAsia="ko-KR"/>
              </w:rPr>
              <w:t>B</w:t>
            </w:r>
            <w:r>
              <w:rPr>
                <w:rFonts w:eastAsia="Malgun Gothic"/>
                <w:sz w:val="22"/>
                <w:szCs w:val="22"/>
                <w:lang w:eastAsia="ko-KR"/>
              </w:rPr>
              <w:t>its</w:t>
            </w:r>
            <w:r w:rsidR="00766F6F">
              <w:rPr>
                <w:rFonts w:eastAsia="Malgun Gothic"/>
                <w:sz w:val="22"/>
                <w:szCs w:val="22"/>
                <w:lang w:eastAsia="ko-KR"/>
              </w:rPr>
              <w:t xml:space="preserve"> </w:t>
            </w:r>
            <w:r w:rsidR="00766F6F">
              <w:rPr>
                <w:rFonts w:eastAsia="Malgun Gothic"/>
                <w:i/>
                <w:iCs/>
                <w:sz w:val="22"/>
                <w:szCs w:val="22"/>
                <w:lang w:eastAsia="ko-KR"/>
              </w:rPr>
              <w:t>K</w:t>
            </w:r>
          </w:p>
        </w:tc>
        <w:tc>
          <w:tcPr>
            <w:tcW w:w="6503" w:type="dxa"/>
            <w:gridSpan w:val="3"/>
            <w:shd w:val="clear" w:color="auto" w:fill="auto"/>
            <w:vAlign w:val="center"/>
          </w:tcPr>
          <w:p w14:paraId="31080EC1" w14:textId="77777777" w:rsidR="00D63324" w:rsidRPr="0020720C" w:rsidRDefault="00D63324" w:rsidP="00827719">
            <w:pPr>
              <w:spacing w:before="120"/>
              <w:jc w:val="center"/>
              <w:rPr>
                <w:rFonts w:eastAsia="Malgun Gothic"/>
                <w:sz w:val="22"/>
                <w:szCs w:val="22"/>
                <w:lang w:eastAsia="ko-KR"/>
              </w:rPr>
            </w:pPr>
            <w:r w:rsidRPr="0020720C">
              <w:rPr>
                <w:rFonts w:eastAsia="Malgun Gothic"/>
                <w:sz w:val="22"/>
                <w:szCs w:val="22"/>
                <w:lang w:eastAsia="ko-KR"/>
              </w:rPr>
              <w:t>2~11</w:t>
            </w:r>
          </w:p>
        </w:tc>
      </w:tr>
      <w:tr w:rsidR="00D63324" w:rsidRPr="0020720C" w14:paraId="3FBCB9F7" w14:textId="77777777" w:rsidTr="00D63324">
        <w:tc>
          <w:tcPr>
            <w:tcW w:w="2283" w:type="dxa"/>
            <w:shd w:val="clear" w:color="auto" w:fill="auto"/>
            <w:vAlign w:val="center"/>
          </w:tcPr>
          <w:p w14:paraId="0EA42411" w14:textId="77777777" w:rsidR="00D63324" w:rsidRPr="0020720C" w:rsidRDefault="00D63324" w:rsidP="00827719">
            <w:pPr>
              <w:spacing w:before="120"/>
              <w:jc w:val="center"/>
              <w:rPr>
                <w:rFonts w:eastAsia="Malgun Gothic"/>
                <w:sz w:val="22"/>
                <w:szCs w:val="22"/>
                <w:lang w:eastAsia="ko-KR"/>
              </w:rPr>
            </w:pPr>
            <w:r>
              <w:rPr>
                <w:rFonts w:eastAsia="Malgun Gothic"/>
                <w:sz w:val="22"/>
                <w:szCs w:val="22"/>
                <w:lang w:eastAsia="ko-KR"/>
              </w:rPr>
              <w:t>Targeted BLERs</w:t>
            </w:r>
          </w:p>
        </w:tc>
        <w:tc>
          <w:tcPr>
            <w:tcW w:w="6503" w:type="dxa"/>
            <w:gridSpan w:val="3"/>
            <w:shd w:val="clear" w:color="auto" w:fill="auto"/>
            <w:vAlign w:val="center"/>
          </w:tcPr>
          <w:p w14:paraId="4A08694E" w14:textId="070EAF64" w:rsidR="00D63324" w:rsidRPr="0020720C" w:rsidRDefault="00D63324" w:rsidP="00827719">
            <w:pPr>
              <w:spacing w:before="120"/>
              <w:jc w:val="center"/>
              <w:rPr>
                <w:rFonts w:eastAsia="Malgun Gothic"/>
                <w:sz w:val="22"/>
                <w:szCs w:val="22"/>
                <w:lang w:eastAsia="ko-KR"/>
              </w:rPr>
            </w:pPr>
            <w:r>
              <w:rPr>
                <w:rFonts w:eastAsia="Malgun Gothic"/>
                <w:sz w:val="22"/>
                <w:szCs w:val="22"/>
                <w:lang w:eastAsia="ko-KR"/>
              </w:rPr>
              <w:t>0.1, 0.01, 0.001, 0.0001</w:t>
            </w:r>
          </w:p>
        </w:tc>
      </w:tr>
      <w:tr w:rsidR="00D63324" w:rsidRPr="0020720C" w14:paraId="4DA1C9E2" w14:textId="77777777" w:rsidTr="00D63324">
        <w:tc>
          <w:tcPr>
            <w:tcW w:w="2283" w:type="dxa"/>
            <w:shd w:val="clear" w:color="auto" w:fill="auto"/>
            <w:vAlign w:val="center"/>
          </w:tcPr>
          <w:p w14:paraId="46371066" w14:textId="77777777" w:rsidR="00D63324" w:rsidRPr="0020720C" w:rsidRDefault="00D63324" w:rsidP="00827719">
            <w:pPr>
              <w:spacing w:before="120"/>
              <w:jc w:val="center"/>
              <w:rPr>
                <w:rFonts w:eastAsia="Malgun Gothic"/>
                <w:sz w:val="22"/>
                <w:szCs w:val="22"/>
                <w:lang w:eastAsia="ko-KR"/>
              </w:rPr>
            </w:pPr>
            <w:r w:rsidRPr="0020720C">
              <w:rPr>
                <w:rFonts w:eastAsia="Malgun Gothic" w:hint="eastAsia"/>
                <w:sz w:val="22"/>
                <w:szCs w:val="22"/>
                <w:lang w:eastAsia="ko-KR"/>
              </w:rPr>
              <w:t>Coding scheme</w:t>
            </w:r>
          </w:p>
        </w:tc>
        <w:tc>
          <w:tcPr>
            <w:tcW w:w="1917" w:type="dxa"/>
            <w:shd w:val="clear" w:color="auto" w:fill="auto"/>
            <w:vAlign w:val="center"/>
          </w:tcPr>
          <w:p w14:paraId="497CE076" w14:textId="1F2DF4BB" w:rsidR="00D63324" w:rsidRPr="0020720C" w:rsidRDefault="00D63324" w:rsidP="00827719">
            <w:pPr>
              <w:spacing w:before="120"/>
              <w:jc w:val="center"/>
              <w:rPr>
                <w:rFonts w:eastAsia="Malgun Gothic"/>
                <w:sz w:val="22"/>
                <w:szCs w:val="22"/>
                <w:lang w:eastAsia="ko-KR"/>
              </w:rPr>
            </w:pPr>
            <w:r w:rsidRPr="0020720C">
              <w:rPr>
                <w:rFonts w:eastAsia="Malgun Gothic"/>
                <w:sz w:val="22"/>
                <w:szCs w:val="22"/>
                <w:lang w:eastAsia="ko-KR"/>
              </w:rPr>
              <w:t>LTE-RM</w:t>
            </w:r>
            <w:r>
              <w:rPr>
                <w:rFonts w:eastAsia="Malgun Gothic"/>
                <w:sz w:val="22"/>
                <w:szCs w:val="22"/>
                <w:lang w:eastAsia="ko-KR"/>
              </w:rPr>
              <w:t xml:space="preserve"> </w:t>
            </w:r>
            <w:r>
              <w:rPr>
                <w:rFonts w:eastAsia="Malgun Gothic"/>
                <w:sz w:val="22"/>
                <w:szCs w:val="22"/>
                <w:lang w:eastAsia="ko-KR"/>
              </w:rPr>
              <w:fldChar w:fldCharType="begin"/>
            </w:r>
            <w:r>
              <w:rPr>
                <w:rFonts w:eastAsia="Malgun Gothic"/>
                <w:sz w:val="22"/>
                <w:szCs w:val="22"/>
                <w:lang w:eastAsia="ko-KR"/>
              </w:rPr>
              <w:instrText xml:space="preserve"> REF _Ref477950120 \r  \* MERGEFORMAT </w:instrText>
            </w:r>
            <w:r>
              <w:rPr>
                <w:rFonts w:eastAsia="Malgun Gothic"/>
                <w:sz w:val="22"/>
                <w:szCs w:val="22"/>
                <w:lang w:eastAsia="ko-KR"/>
              </w:rPr>
              <w:fldChar w:fldCharType="separate"/>
            </w:r>
            <w:r w:rsidR="007A54CE">
              <w:rPr>
                <w:rFonts w:eastAsia="Malgun Gothic"/>
                <w:sz w:val="22"/>
                <w:szCs w:val="22"/>
                <w:lang w:eastAsia="ko-KR"/>
              </w:rPr>
              <w:t>[3]</w:t>
            </w:r>
            <w:r>
              <w:rPr>
                <w:rFonts w:eastAsia="Malgun Gothic"/>
                <w:sz w:val="22"/>
                <w:szCs w:val="22"/>
                <w:lang w:eastAsia="ko-KR"/>
              </w:rPr>
              <w:fldChar w:fldCharType="end"/>
            </w:r>
          </w:p>
        </w:tc>
        <w:tc>
          <w:tcPr>
            <w:tcW w:w="2032" w:type="dxa"/>
            <w:shd w:val="clear" w:color="auto" w:fill="auto"/>
            <w:vAlign w:val="center"/>
          </w:tcPr>
          <w:p w14:paraId="56BBECAD" w14:textId="78C454BE" w:rsidR="00D63324" w:rsidRPr="0020720C" w:rsidRDefault="00D63324" w:rsidP="00827719">
            <w:pPr>
              <w:spacing w:before="120"/>
              <w:jc w:val="center"/>
              <w:rPr>
                <w:rFonts w:eastAsia="Malgun Gothic"/>
                <w:sz w:val="22"/>
                <w:szCs w:val="22"/>
                <w:lang w:eastAsia="ko-KR"/>
              </w:rPr>
            </w:pPr>
            <w:proofErr w:type="spellStart"/>
            <w:r w:rsidRPr="0020720C">
              <w:rPr>
                <w:rFonts w:eastAsia="Malgun Gothic"/>
                <w:sz w:val="22"/>
                <w:szCs w:val="22"/>
                <w:lang w:eastAsia="ko-KR"/>
              </w:rPr>
              <w:t>G</w:t>
            </w:r>
            <w:r>
              <w:rPr>
                <w:rFonts w:eastAsia="Malgun Gothic"/>
                <w:sz w:val="22"/>
                <w:szCs w:val="22"/>
                <w:lang w:eastAsia="ko-KR"/>
              </w:rPr>
              <w:t>olay</w:t>
            </w:r>
            <w:proofErr w:type="spellEnd"/>
            <w:r>
              <w:rPr>
                <w:rFonts w:eastAsia="Malgun Gothic"/>
                <w:sz w:val="22"/>
                <w:szCs w:val="22"/>
                <w:lang w:eastAsia="ko-KR"/>
              </w:rPr>
              <w:t xml:space="preserve"> </w:t>
            </w:r>
            <w:r>
              <w:rPr>
                <w:rFonts w:eastAsia="Malgun Gothic"/>
                <w:sz w:val="22"/>
                <w:szCs w:val="22"/>
                <w:lang w:eastAsia="ko-KR"/>
              </w:rPr>
              <w:fldChar w:fldCharType="begin"/>
            </w:r>
            <w:r>
              <w:rPr>
                <w:rFonts w:eastAsia="Malgun Gothic"/>
                <w:sz w:val="22"/>
                <w:szCs w:val="22"/>
                <w:lang w:eastAsia="ko-KR"/>
              </w:rPr>
              <w:instrText xml:space="preserve"> REF _Ref477950138 \r  \* MERGEFORMAT </w:instrText>
            </w:r>
            <w:r>
              <w:rPr>
                <w:rFonts w:eastAsia="Malgun Gothic"/>
                <w:sz w:val="22"/>
                <w:szCs w:val="22"/>
                <w:lang w:eastAsia="ko-KR"/>
              </w:rPr>
              <w:fldChar w:fldCharType="separate"/>
            </w:r>
            <w:r w:rsidR="007A54CE">
              <w:rPr>
                <w:rFonts w:eastAsia="Malgun Gothic"/>
                <w:sz w:val="22"/>
                <w:szCs w:val="22"/>
                <w:lang w:eastAsia="ko-KR"/>
              </w:rPr>
              <w:t>[6]</w:t>
            </w:r>
            <w:r>
              <w:rPr>
                <w:rFonts w:eastAsia="Malgun Gothic"/>
                <w:sz w:val="22"/>
                <w:szCs w:val="22"/>
                <w:lang w:eastAsia="ko-KR"/>
              </w:rPr>
              <w:fldChar w:fldCharType="end"/>
            </w:r>
          </w:p>
        </w:tc>
        <w:tc>
          <w:tcPr>
            <w:tcW w:w="2554" w:type="dxa"/>
            <w:shd w:val="clear" w:color="auto" w:fill="auto"/>
            <w:vAlign w:val="center"/>
          </w:tcPr>
          <w:p w14:paraId="02739293" w14:textId="6464E0E4" w:rsidR="00D63324" w:rsidRPr="0020720C" w:rsidRDefault="00D63324" w:rsidP="00827719">
            <w:pPr>
              <w:spacing w:before="120"/>
              <w:jc w:val="center"/>
              <w:rPr>
                <w:rFonts w:eastAsia="Malgun Gothic"/>
                <w:sz w:val="22"/>
                <w:szCs w:val="22"/>
                <w:lang w:eastAsia="ko-KR"/>
              </w:rPr>
            </w:pPr>
            <w:r w:rsidRPr="0020720C">
              <w:rPr>
                <w:rFonts w:eastAsia="Malgun Gothic"/>
                <w:sz w:val="22"/>
                <w:szCs w:val="22"/>
                <w:lang w:eastAsia="ko-KR"/>
              </w:rPr>
              <w:t>PC-Polar</w:t>
            </w:r>
            <w:r>
              <w:rPr>
                <w:rFonts w:eastAsia="Malgun Gothic"/>
                <w:sz w:val="22"/>
                <w:szCs w:val="22"/>
                <w:lang w:eastAsia="ko-KR"/>
              </w:rPr>
              <w:t xml:space="preserve"> </w:t>
            </w:r>
            <w:r w:rsidR="001934FD">
              <w:rPr>
                <w:rFonts w:eastAsia="Malgun Gothic"/>
                <w:sz w:val="22"/>
                <w:szCs w:val="22"/>
                <w:lang w:eastAsia="ko-KR"/>
              </w:rPr>
              <w:t>[7]</w:t>
            </w:r>
          </w:p>
        </w:tc>
      </w:tr>
      <w:tr w:rsidR="00D63324" w:rsidRPr="0020720C" w14:paraId="139568D2" w14:textId="0403AD75" w:rsidTr="00D63324">
        <w:trPr>
          <w:trHeight w:val="235"/>
        </w:trPr>
        <w:tc>
          <w:tcPr>
            <w:tcW w:w="2283" w:type="dxa"/>
            <w:shd w:val="clear" w:color="auto" w:fill="auto"/>
            <w:vAlign w:val="center"/>
          </w:tcPr>
          <w:p w14:paraId="52CACB07" w14:textId="77777777" w:rsidR="00D63324" w:rsidRPr="0020720C" w:rsidRDefault="00D63324" w:rsidP="00827719">
            <w:pPr>
              <w:spacing w:before="120"/>
              <w:jc w:val="center"/>
              <w:rPr>
                <w:rFonts w:eastAsia="Malgun Gothic"/>
                <w:sz w:val="22"/>
                <w:szCs w:val="22"/>
                <w:lang w:eastAsia="ko-KR"/>
              </w:rPr>
            </w:pPr>
            <w:r w:rsidRPr="0020720C">
              <w:rPr>
                <w:rFonts w:eastAsia="Malgun Gothic" w:hint="eastAsia"/>
                <w:sz w:val="22"/>
                <w:szCs w:val="22"/>
                <w:lang w:eastAsia="ko-KR"/>
              </w:rPr>
              <w:t>Decoding algorithm</w:t>
            </w:r>
          </w:p>
        </w:tc>
        <w:tc>
          <w:tcPr>
            <w:tcW w:w="6503" w:type="dxa"/>
            <w:gridSpan w:val="3"/>
          </w:tcPr>
          <w:p w14:paraId="1C220ACB" w14:textId="15FC21A1" w:rsidR="00D63324" w:rsidRPr="0020720C" w:rsidRDefault="00D63324" w:rsidP="00827719">
            <w:pPr>
              <w:spacing w:before="120"/>
              <w:jc w:val="center"/>
              <w:rPr>
                <w:rFonts w:eastAsia="Malgun Gothic"/>
                <w:sz w:val="22"/>
                <w:szCs w:val="22"/>
                <w:lang w:eastAsia="ko-KR"/>
              </w:rPr>
            </w:pPr>
            <w:r>
              <w:rPr>
                <w:rFonts w:eastAsia="Malgun Gothic"/>
                <w:sz w:val="22"/>
                <w:szCs w:val="22"/>
                <w:lang w:eastAsia="ko-KR"/>
              </w:rPr>
              <w:t>ML</w:t>
            </w:r>
          </w:p>
        </w:tc>
      </w:tr>
    </w:tbl>
    <w:p w14:paraId="5BAA9D8F" w14:textId="30110044" w:rsidR="00D63324" w:rsidRDefault="00D63324" w:rsidP="0061724D">
      <w:pPr>
        <w:rPr>
          <w:rFonts w:cs="Arial"/>
          <w:sz w:val="22"/>
          <w:szCs w:val="22"/>
        </w:rPr>
      </w:pPr>
    </w:p>
    <w:p w14:paraId="4C956A61" w14:textId="77777777" w:rsidR="00D63324" w:rsidRPr="00B21D55" w:rsidRDefault="00D63324" w:rsidP="0061724D">
      <w:pPr>
        <w:rPr>
          <w:rFonts w:cs="Arial"/>
          <w:sz w:val="22"/>
          <w:szCs w:val="22"/>
        </w:rPr>
      </w:pPr>
    </w:p>
    <w:p w14:paraId="27681574" w14:textId="68192057" w:rsidR="00A679E3" w:rsidRPr="00B21D55" w:rsidRDefault="00A679E3" w:rsidP="00A679E3">
      <w:pPr>
        <w:pStyle w:val="Observation"/>
        <w:rPr>
          <w:rFonts w:cs="Arial"/>
          <w:sz w:val="22"/>
          <w:szCs w:val="22"/>
        </w:rPr>
      </w:pPr>
      <w:r w:rsidRPr="00B21D55">
        <w:rPr>
          <w:rFonts w:cs="Arial"/>
          <w:sz w:val="22"/>
          <w:szCs w:val="22"/>
        </w:rPr>
        <w:t xml:space="preserve">LTE-RM codes outperform PC-Polar and </w:t>
      </w:r>
      <w:proofErr w:type="spellStart"/>
      <w:r w:rsidRPr="00B21D55">
        <w:rPr>
          <w:rFonts w:cs="Arial"/>
          <w:sz w:val="22"/>
          <w:szCs w:val="22"/>
        </w:rPr>
        <w:t>Golay</w:t>
      </w:r>
      <w:proofErr w:type="spellEnd"/>
      <w:r w:rsidRPr="00B21D55">
        <w:rPr>
          <w:rFonts w:cs="Arial"/>
          <w:sz w:val="22"/>
          <w:szCs w:val="22"/>
        </w:rPr>
        <w:t xml:space="preserve"> codes by up to 1 dB when using a priori information at the receiver.</w:t>
      </w:r>
    </w:p>
    <w:p w14:paraId="215A632A" w14:textId="77777777" w:rsidR="007A5B44" w:rsidRDefault="007A5B44" w:rsidP="004154E6">
      <w:pPr>
        <w:pStyle w:val="BodyText"/>
        <w:rPr>
          <w:rFonts w:cs="Arial"/>
          <w:sz w:val="22"/>
          <w:szCs w:val="22"/>
        </w:rPr>
      </w:pPr>
    </w:p>
    <w:p w14:paraId="26FA8D90" w14:textId="6B7923AC" w:rsidR="004154E6" w:rsidRPr="00B21D55" w:rsidRDefault="004154E6" w:rsidP="004154E6">
      <w:pPr>
        <w:pStyle w:val="BodyText"/>
        <w:rPr>
          <w:rFonts w:cs="Arial"/>
          <w:sz w:val="22"/>
          <w:szCs w:val="22"/>
        </w:rPr>
      </w:pPr>
      <w:r w:rsidRPr="00B21D55">
        <w:rPr>
          <w:rFonts w:cs="Arial"/>
          <w:sz w:val="22"/>
          <w:szCs w:val="22"/>
        </w:rPr>
        <w:lastRenderedPageBreak/>
        <w:t>Based on this observation we propose the following</w:t>
      </w:r>
    </w:p>
    <w:p w14:paraId="52956D24" w14:textId="1F3377F4" w:rsidR="004154E6" w:rsidRDefault="00B46CAA" w:rsidP="004154E6">
      <w:pPr>
        <w:pStyle w:val="Proposal"/>
        <w:rPr>
          <w:rFonts w:cs="Arial"/>
          <w:sz w:val="22"/>
          <w:szCs w:val="22"/>
        </w:rPr>
      </w:pPr>
      <w:r>
        <w:rPr>
          <w:rFonts w:cs="Arial"/>
          <w:sz w:val="22"/>
          <w:szCs w:val="22"/>
        </w:rPr>
        <w:t>Adopt the LTE-</w:t>
      </w:r>
      <w:r w:rsidR="004154E6" w:rsidRPr="00B21D55">
        <w:rPr>
          <w:rFonts w:cs="Arial"/>
          <w:sz w:val="22"/>
          <w:szCs w:val="22"/>
        </w:rPr>
        <w:t xml:space="preserve">RM codes for at least block sizes </w:t>
      </w:r>
      <w:r w:rsidR="00B21D55" w:rsidRPr="00B21D55">
        <w:rPr>
          <w:rFonts w:cs="Arial"/>
          <w:b w:val="0"/>
          <w:bCs w:val="0"/>
          <w:position w:val="-4"/>
        </w:rPr>
        <w:object w:dxaOrig="1080" w:dyaOrig="260" w14:anchorId="71F1E739">
          <v:shape id="_x0000_i1033" type="#_x0000_t75" style="width:54.35pt;height:12.9pt" o:ole="">
            <v:imagedata r:id="rId14" o:title=""/>
          </v:shape>
          <o:OLEObject Type="Embed" ProgID="Equation.3" ShapeID="_x0000_i1033" DrawAspect="Content" ObjectID="_1551906884" r:id="rId30"/>
        </w:object>
      </w:r>
      <w:r w:rsidR="007A5B44">
        <w:rPr>
          <w:rFonts w:cs="Arial"/>
          <w:b w:val="0"/>
          <w:bCs w:val="0"/>
        </w:rPr>
        <w:t xml:space="preserve"> </w:t>
      </w:r>
      <w:r w:rsidR="004154E6" w:rsidRPr="00B21D55">
        <w:rPr>
          <w:rFonts w:cs="Arial"/>
          <w:sz w:val="22"/>
          <w:szCs w:val="22"/>
        </w:rPr>
        <w:t>when using a priori information at the receiver.</w:t>
      </w:r>
    </w:p>
    <w:p w14:paraId="6115DC1A" w14:textId="21C9C3C3" w:rsidR="00625B32" w:rsidRDefault="00625B32" w:rsidP="00625B32">
      <w:pPr>
        <w:pStyle w:val="Proposal"/>
        <w:numPr>
          <w:ilvl w:val="0"/>
          <w:numId w:val="0"/>
        </w:numPr>
        <w:ind w:left="1701" w:hanging="1701"/>
        <w:rPr>
          <w:rFonts w:cs="Arial"/>
          <w:sz w:val="22"/>
          <w:szCs w:val="22"/>
        </w:rPr>
      </w:pPr>
    </w:p>
    <w:p w14:paraId="14E4DB43" w14:textId="03467AE8" w:rsidR="00B52D19" w:rsidRDefault="001F6D14" w:rsidP="00625B32">
      <w:pPr>
        <w:pStyle w:val="Caption"/>
        <w:rPr>
          <w:rFonts w:cs="Arial"/>
        </w:rPr>
      </w:pPr>
      <w:r w:rsidRPr="001F6D14">
        <w:rPr>
          <w:rFonts w:cs="Arial"/>
          <w:noProof/>
          <w:lang w:val="en-US"/>
        </w:rPr>
        <w:drawing>
          <wp:inline distT="0" distB="0" distL="0" distR="0" wp14:anchorId="1759304C" wp14:editId="7DFC4FAC">
            <wp:extent cx="5102352" cy="45079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02352" cy="4507992"/>
                    </a:xfrm>
                    <a:prstGeom prst="rect">
                      <a:avLst/>
                    </a:prstGeom>
                    <a:noFill/>
                    <a:ln>
                      <a:noFill/>
                    </a:ln>
                  </pic:spPr>
                </pic:pic>
              </a:graphicData>
            </a:graphic>
          </wp:inline>
        </w:drawing>
      </w:r>
    </w:p>
    <w:p w14:paraId="4FAF1FE4" w14:textId="581DBB21" w:rsidR="00625B32" w:rsidRPr="00B21D55" w:rsidRDefault="00625B32" w:rsidP="00625B32">
      <w:pPr>
        <w:pStyle w:val="Caption"/>
        <w:rPr>
          <w:rFonts w:cs="Arial"/>
        </w:rPr>
      </w:pPr>
      <w:r w:rsidRPr="00B21D55">
        <w:rPr>
          <w:rFonts w:cs="Arial"/>
        </w:rPr>
        <w:t xml:space="preserve">Figure </w:t>
      </w:r>
      <w:r w:rsidRPr="00B21D55">
        <w:rPr>
          <w:rFonts w:cs="Arial"/>
        </w:rPr>
        <w:fldChar w:fldCharType="begin"/>
      </w:r>
      <w:r w:rsidRPr="00B21D55">
        <w:rPr>
          <w:rFonts w:cs="Arial"/>
        </w:rPr>
        <w:instrText xml:space="preserve"> SEQ Figure \* ARABIC </w:instrText>
      </w:r>
      <w:r w:rsidRPr="00B21D55">
        <w:rPr>
          <w:rFonts w:cs="Arial"/>
        </w:rPr>
        <w:fldChar w:fldCharType="separate"/>
      </w:r>
      <w:r w:rsidR="007A54CE">
        <w:rPr>
          <w:rFonts w:cs="Arial"/>
          <w:noProof/>
        </w:rPr>
        <w:t>1</w:t>
      </w:r>
      <w:r w:rsidRPr="00B21D55">
        <w:rPr>
          <w:rFonts w:cs="Arial"/>
        </w:rPr>
        <w:fldChar w:fldCharType="end"/>
      </w:r>
      <w:r>
        <w:rPr>
          <w:rFonts w:cs="Arial"/>
        </w:rPr>
        <w:t xml:space="preserve"> --</w:t>
      </w:r>
      <w:r w:rsidRPr="00B21D55">
        <w:rPr>
          <w:rFonts w:cs="Arial"/>
        </w:rPr>
        <w:t xml:space="preserve"> Required SNR for BLER = 0.1</w:t>
      </w:r>
    </w:p>
    <w:p w14:paraId="5E9954AC" w14:textId="49E6C2DD" w:rsidR="00A679E3" w:rsidRPr="00B21D55" w:rsidRDefault="00A679E3" w:rsidP="00A679E3">
      <w:pPr>
        <w:keepNext/>
        <w:rPr>
          <w:rFonts w:cs="Arial"/>
        </w:rPr>
      </w:pPr>
    </w:p>
    <w:p w14:paraId="2A90AEF1" w14:textId="1268C16A" w:rsidR="00A679E3" w:rsidRPr="00B21D55" w:rsidRDefault="00625B32" w:rsidP="00625B32">
      <w:pPr>
        <w:keepNext/>
        <w:jc w:val="center"/>
        <w:rPr>
          <w:rFonts w:cs="Arial"/>
        </w:rPr>
      </w:pPr>
      <w:r w:rsidRPr="00625B32">
        <w:rPr>
          <w:rFonts w:cs="Arial"/>
          <w:noProof/>
          <w:lang w:val="en-US"/>
        </w:rPr>
        <w:drawing>
          <wp:inline distT="0" distB="0" distL="0" distR="0" wp14:anchorId="1EBEE8C4" wp14:editId="5620F4E6">
            <wp:extent cx="5190480" cy="4114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98674" cy="4121296"/>
                    </a:xfrm>
                    <a:prstGeom prst="rect">
                      <a:avLst/>
                    </a:prstGeom>
                    <a:noFill/>
                    <a:ln>
                      <a:noFill/>
                    </a:ln>
                  </pic:spPr>
                </pic:pic>
              </a:graphicData>
            </a:graphic>
          </wp:inline>
        </w:drawing>
      </w:r>
    </w:p>
    <w:p w14:paraId="74C4016E" w14:textId="3E0DFCF3" w:rsidR="00A679E3" w:rsidRPr="00B21D55" w:rsidRDefault="00A679E3" w:rsidP="00625B32">
      <w:pPr>
        <w:pStyle w:val="Caption"/>
        <w:rPr>
          <w:rFonts w:cs="Arial"/>
        </w:rPr>
      </w:pPr>
      <w:r w:rsidRPr="00B21D55">
        <w:rPr>
          <w:rFonts w:cs="Arial"/>
        </w:rPr>
        <w:t xml:space="preserve">Figure </w:t>
      </w:r>
      <w:r w:rsidRPr="00B21D55">
        <w:rPr>
          <w:rFonts w:cs="Arial"/>
        </w:rPr>
        <w:fldChar w:fldCharType="begin"/>
      </w:r>
      <w:r w:rsidRPr="00B21D55">
        <w:rPr>
          <w:rFonts w:cs="Arial"/>
        </w:rPr>
        <w:instrText xml:space="preserve"> SEQ Figure \* ARABIC </w:instrText>
      </w:r>
      <w:r w:rsidRPr="00B21D55">
        <w:rPr>
          <w:rFonts w:cs="Arial"/>
        </w:rPr>
        <w:fldChar w:fldCharType="separate"/>
      </w:r>
      <w:r w:rsidR="007A54CE">
        <w:rPr>
          <w:rFonts w:cs="Arial"/>
          <w:noProof/>
        </w:rPr>
        <w:t>2</w:t>
      </w:r>
      <w:r w:rsidRPr="00B21D55">
        <w:rPr>
          <w:rFonts w:cs="Arial"/>
        </w:rPr>
        <w:fldChar w:fldCharType="end"/>
      </w:r>
      <w:r w:rsidRPr="00B21D55">
        <w:rPr>
          <w:rFonts w:cs="Arial"/>
        </w:rPr>
        <w:t>: Required SNR for BLER = 0.01</w:t>
      </w:r>
    </w:p>
    <w:p w14:paraId="6E1F918F" w14:textId="42DC6B86" w:rsidR="00A679E3" w:rsidRPr="00B21D55" w:rsidRDefault="00625B32" w:rsidP="00625B32">
      <w:pPr>
        <w:keepNext/>
        <w:jc w:val="center"/>
        <w:rPr>
          <w:rFonts w:cs="Arial"/>
        </w:rPr>
      </w:pPr>
      <w:r w:rsidRPr="00625B32">
        <w:rPr>
          <w:rFonts w:cs="Arial"/>
          <w:noProof/>
          <w:lang w:val="en-US"/>
        </w:rPr>
        <w:drawing>
          <wp:inline distT="0" distB="0" distL="0" distR="0" wp14:anchorId="403CCBFD" wp14:editId="1D3E8337">
            <wp:extent cx="5219700" cy="41379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227124" cy="4143849"/>
                    </a:xfrm>
                    <a:prstGeom prst="rect">
                      <a:avLst/>
                    </a:prstGeom>
                    <a:noFill/>
                    <a:ln>
                      <a:noFill/>
                    </a:ln>
                  </pic:spPr>
                </pic:pic>
              </a:graphicData>
            </a:graphic>
          </wp:inline>
        </w:drawing>
      </w:r>
    </w:p>
    <w:p w14:paraId="5E807507" w14:textId="0FA82A59" w:rsidR="00A679E3" w:rsidRPr="00B21D55" w:rsidRDefault="00A679E3" w:rsidP="00625B32">
      <w:pPr>
        <w:pStyle w:val="Caption"/>
        <w:rPr>
          <w:rFonts w:cs="Arial"/>
          <w:noProof/>
        </w:rPr>
      </w:pPr>
      <w:r w:rsidRPr="00B21D55">
        <w:rPr>
          <w:rFonts w:cs="Arial"/>
        </w:rPr>
        <w:t xml:space="preserve">Figure </w:t>
      </w:r>
      <w:r w:rsidRPr="00B21D55">
        <w:rPr>
          <w:rFonts w:cs="Arial"/>
        </w:rPr>
        <w:fldChar w:fldCharType="begin"/>
      </w:r>
      <w:r w:rsidRPr="00B21D55">
        <w:rPr>
          <w:rFonts w:cs="Arial"/>
        </w:rPr>
        <w:instrText xml:space="preserve"> SEQ Figure \* ARABIC </w:instrText>
      </w:r>
      <w:r w:rsidRPr="00B21D55">
        <w:rPr>
          <w:rFonts w:cs="Arial"/>
        </w:rPr>
        <w:fldChar w:fldCharType="separate"/>
      </w:r>
      <w:r w:rsidR="007A54CE">
        <w:rPr>
          <w:rFonts w:cs="Arial"/>
          <w:noProof/>
        </w:rPr>
        <w:t>3</w:t>
      </w:r>
      <w:r w:rsidRPr="00B21D55">
        <w:rPr>
          <w:rFonts w:cs="Arial"/>
        </w:rPr>
        <w:fldChar w:fldCharType="end"/>
      </w:r>
      <w:r w:rsidRPr="00B21D55">
        <w:rPr>
          <w:rFonts w:cs="Arial"/>
        </w:rPr>
        <w:t>:</w:t>
      </w:r>
      <w:r w:rsidRPr="00B21D55">
        <w:rPr>
          <w:rFonts w:cs="Arial"/>
          <w:noProof/>
        </w:rPr>
        <w:t xml:space="preserve"> Required SNR for BLER = 0.001</w:t>
      </w:r>
    </w:p>
    <w:p w14:paraId="5E66844A" w14:textId="644A1E9A" w:rsidR="00A679E3" w:rsidRPr="00B21D55" w:rsidRDefault="00625B32" w:rsidP="00B52D19">
      <w:pPr>
        <w:keepNext/>
        <w:jc w:val="center"/>
        <w:rPr>
          <w:rFonts w:cs="Arial"/>
        </w:rPr>
      </w:pPr>
      <w:r w:rsidRPr="00625B32">
        <w:rPr>
          <w:rFonts w:cs="Arial"/>
          <w:noProof/>
          <w:lang w:val="en-US"/>
        </w:rPr>
        <w:lastRenderedPageBreak/>
        <w:drawing>
          <wp:inline distT="0" distB="0" distL="0" distR="0" wp14:anchorId="710AA272" wp14:editId="149DF197">
            <wp:extent cx="5200650" cy="41228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239452" cy="4153624"/>
                    </a:xfrm>
                    <a:prstGeom prst="rect">
                      <a:avLst/>
                    </a:prstGeom>
                    <a:noFill/>
                    <a:ln>
                      <a:noFill/>
                    </a:ln>
                  </pic:spPr>
                </pic:pic>
              </a:graphicData>
            </a:graphic>
          </wp:inline>
        </w:drawing>
      </w:r>
    </w:p>
    <w:p w14:paraId="041A310C" w14:textId="480810A2" w:rsidR="00A679E3" w:rsidRPr="00B21D55" w:rsidRDefault="00A679E3" w:rsidP="00625B32">
      <w:pPr>
        <w:pStyle w:val="Caption"/>
        <w:rPr>
          <w:rFonts w:cs="Arial"/>
        </w:rPr>
      </w:pPr>
      <w:r w:rsidRPr="00B21D55">
        <w:rPr>
          <w:rFonts w:cs="Arial"/>
        </w:rPr>
        <w:t xml:space="preserve">Figure </w:t>
      </w:r>
      <w:r w:rsidRPr="00B21D55">
        <w:rPr>
          <w:rFonts w:cs="Arial"/>
        </w:rPr>
        <w:fldChar w:fldCharType="begin"/>
      </w:r>
      <w:r w:rsidRPr="00B21D55">
        <w:rPr>
          <w:rFonts w:cs="Arial"/>
        </w:rPr>
        <w:instrText xml:space="preserve"> SEQ Figure \* ARABIC </w:instrText>
      </w:r>
      <w:r w:rsidRPr="00B21D55">
        <w:rPr>
          <w:rFonts w:cs="Arial"/>
        </w:rPr>
        <w:fldChar w:fldCharType="separate"/>
      </w:r>
      <w:r w:rsidR="007A54CE">
        <w:rPr>
          <w:rFonts w:cs="Arial"/>
          <w:noProof/>
        </w:rPr>
        <w:t>4</w:t>
      </w:r>
      <w:r w:rsidRPr="00B21D55">
        <w:rPr>
          <w:rFonts w:cs="Arial"/>
        </w:rPr>
        <w:fldChar w:fldCharType="end"/>
      </w:r>
      <w:r w:rsidRPr="00B21D55">
        <w:rPr>
          <w:rFonts w:cs="Arial"/>
        </w:rPr>
        <w:t>: Required SNR for BLER = 0.0001</w:t>
      </w:r>
    </w:p>
    <w:p w14:paraId="2C1B6BD4" w14:textId="77777777" w:rsidR="00C01F33" w:rsidRPr="00B21D55" w:rsidRDefault="00C01F33" w:rsidP="00CE0424">
      <w:pPr>
        <w:pStyle w:val="Heading1"/>
      </w:pPr>
      <w:r w:rsidRPr="00B21D55">
        <w:t>Conclusion</w:t>
      </w:r>
    </w:p>
    <w:p w14:paraId="5B640462" w14:textId="2913542F" w:rsidR="009E7E6B" w:rsidRDefault="00B21D55" w:rsidP="008E065E">
      <w:pPr>
        <w:pStyle w:val="BodyText"/>
        <w:rPr>
          <w:rFonts w:cs="Arial"/>
          <w:sz w:val="22"/>
          <w:szCs w:val="22"/>
        </w:rPr>
      </w:pPr>
      <w:r w:rsidRPr="00B21D55">
        <w:rPr>
          <w:rFonts w:cs="Arial"/>
          <w:sz w:val="22"/>
          <w:szCs w:val="22"/>
        </w:rPr>
        <w:t xml:space="preserve">In this contribution, we investigated the </w:t>
      </w:r>
      <w:r w:rsidR="000033CE">
        <w:rPr>
          <w:rFonts w:cs="Arial"/>
          <w:sz w:val="22"/>
          <w:szCs w:val="22"/>
        </w:rPr>
        <w:t xml:space="preserve">performance of the LTE-RM code </w:t>
      </w:r>
      <w:r w:rsidRPr="00B21D55">
        <w:rPr>
          <w:rFonts w:cs="Arial"/>
          <w:sz w:val="22"/>
          <w:szCs w:val="22"/>
        </w:rPr>
        <w:t xml:space="preserve">for information block size </w:t>
      </w:r>
      <w:r w:rsidRPr="00B21D55">
        <w:rPr>
          <w:rFonts w:cs="Arial"/>
          <w:position w:val="-4"/>
          <w:sz w:val="22"/>
          <w:szCs w:val="22"/>
        </w:rPr>
        <w:object w:dxaOrig="1080" w:dyaOrig="260" w14:anchorId="20F5AB7E">
          <v:shape id="_x0000_i1034" type="#_x0000_t75" style="width:54.35pt;height:12.9pt" o:ole="">
            <v:imagedata r:id="rId14" o:title=""/>
          </v:shape>
          <o:OLEObject Type="Embed" ProgID="Equation.3" ShapeID="_x0000_i1034" DrawAspect="Content" ObjectID="_1551906885" r:id="rId35"/>
        </w:object>
      </w:r>
      <w:r w:rsidRPr="00B21D55">
        <w:rPr>
          <w:rFonts w:cs="Arial"/>
          <w:sz w:val="22"/>
          <w:szCs w:val="22"/>
        </w:rPr>
        <w:t>)</w:t>
      </w:r>
      <w:r w:rsidR="000033CE">
        <w:rPr>
          <w:rFonts w:cs="Arial"/>
          <w:sz w:val="22"/>
          <w:szCs w:val="22"/>
        </w:rPr>
        <w:t xml:space="preserve">. </w:t>
      </w:r>
      <w:r w:rsidRPr="00B21D55">
        <w:rPr>
          <w:rFonts w:cs="Arial"/>
          <w:sz w:val="22"/>
          <w:szCs w:val="22"/>
        </w:rPr>
        <w:t xml:space="preserve"> </w:t>
      </w:r>
      <w:r w:rsidR="000033CE">
        <w:rPr>
          <w:rFonts w:cs="Arial"/>
          <w:sz w:val="22"/>
          <w:szCs w:val="22"/>
        </w:rPr>
        <w:t>S</w:t>
      </w:r>
      <w:r w:rsidRPr="00B21D55">
        <w:rPr>
          <w:rFonts w:cs="Arial"/>
          <w:sz w:val="22"/>
          <w:szCs w:val="22"/>
        </w:rPr>
        <w:t>ome bits are</w:t>
      </w:r>
      <w:r w:rsidR="000033CE">
        <w:rPr>
          <w:rFonts w:cs="Arial"/>
          <w:sz w:val="22"/>
          <w:szCs w:val="22"/>
        </w:rPr>
        <w:t xml:space="preserve"> assumed</w:t>
      </w:r>
      <w:r w:rsidRPr="00B21D55">
        <w:rPr>
          <w:rFonts w:cs="Arial"/>
          <w:sz w:val="22"/>
          <w:szCs w:val="22"/>
        </w:rPr>
        <w:t xml:space="preserve"> known a priori at decoder</w:t>
      </w:r>
      <w:r w:rsidR="00565E34">
        <w:rPr>
          <w:rFonts w:cs="Arial"/>
          <w:sz w:val="22"/>
          <w:szCs w:val="22"/>
        </w:rPr>
        <w:t xml:space="preserve"> as</w:t>
      </w:r>
      <w:r w:rsidRPr="00B21D55">
        <w:rPr>
          <w:rFonts w:cs="Arial"/>
          <w:sz w:val="22"/>
          <w:szCs w:val="22"/>
        </w:rPr>
        <w:t xml:space="preserve"> used for codebook adaptation </w:t>
      </w:r>
      <w:r w:rsidR="00565E34">
        <w:rPr>
          <w:rFonts w:cs="Arial"/>
          <w:sz w:val="22"/>
          <w:szCs w:val="22"/>
        </w:rPr>
        <w:t>of</w:t>
      </w:r>
      <w:r w:rsidRPr="00B21D55">
        <w:rPr>
          <w:rFonts w:cs="Arial"/>
          <w:sz w:val="22"/>
          <w:szCs w:val="22"/>
        </w:rPr>
        <w:t xml:space="preserve"> CA PUCCH. </w:t>
      </w:r>
    </w:p>
    <w:p w14:paraId="10462772" w14:textId="50067AF8" w:rsidR="00CC0E1A" w:rsidRDefault="00CC0E1A" w:rsidP="008E065E">
      <w:pPr>
        <w:pStyle w:val="BodyText"/>
        <w:rPr>
          <w:rFonts w:cs="Arial"/>
          <w:b/>
          <w:bCs/>
          <w:sz w:val="22"/>
          <w:szCs w:val="22"/>
        </w:rPr>
      </w:pPr>
    </w:p>
    <w:p w14:paraId="2597FA1B" w14:textId="6FF00E4B" w:rsidR="00CC0E1A" w:rsidRPr="008F6C2B" w:rsidRDefault="00CC0E1A" w:rsidP="00CC0E1A">
      <w:pPr>
        <w:pStyle w:val="Proposal"/>
        <w:numPr>
          <w:ilvl w:val="0"/>
          <w:numId w:val="21"/>
        </w:numPr>
        <w:tabs>
          <w:tab w:val="clear" w:pos="1701"/>
          <w:tab w:val="clear" w:pos="8534"/>
        </w:tabs>
        <w:ind w:left="1701" w:hanging="1701"/>
        <w:rPr>
          <w:rFonts w:eastAsia="MS Mincho" w:cs="Arial"/>
        </w:rPr>
      </w:pPr>
      <w:r w:rsidRPr="008F6C2B">
        <w:rPr>
          <w:rFonts w:cs="Arial"/>
          <w:sz w:val="22"/>
          <w:szCs w:val="22"/>
        </w:rPr>
        <w:t>For the LTE-RM code, the loss from reporting additional ACK/NACK bits known a priori at the receiver is negligible.</w:t>
      </w:r>
    </w:p>
    <w:p w14:paraId="5262B4F3" w14:textId="71D27B9E" w:rsidR="00CC0E1A" w:rsidRPr="008F6C2B" w:rsidRDefault="00CC0E1A" w:rsidP="00CC0E1A">
      <w:pPr>
        <w:pStyle w:val="Proposal"/>
        <w:numPr>
          <w:ilvl w:val="0"/>
          <w:numId w:val="21"/>
        </w:numPr>
        <w:tabs>
          <w:tab w:val="clear" w:pos="1701"/>
          <w:tab w:val="clear" w:pos="8534"/>
        </w:tabs>
        <w:ind w:left="1701" w:hanging="1701"/>
        <w:rPr>
          <w:rFonts w:eastAsia="MS Mincho" w:cs="Arial"/>
        </w:rPr>
      </w:pPr>
      <w:r w:rsidRPr="008F6C2B">
        <w:rPr>
          <w:rFonts w:cs="Arial"/>
          <w:sz w:val="22"/>
          <w:szCs w:val="22"/>
        </w:rPr>
        <w:t xml:space="preserve">When using systematic codes and a priori information, some coded </w:t>
      </w:r>
      <w:proofErr w:type="gramStart"/>
      <w:r w:rsidRPr="008F6C2B">
        <w:rPr>
          <w:rFonts w:cs="Arial"/>
          <w:sz w:val="22"/>
          <w:szCs w:val="22"/>
        </w:rPr>
        <w:t>bits  carry</w:t>
      </w:r>
      <w:proofErr w:type="gramEnd"/>
      <w:r w:rsidRPr="008F6C2B">
        <w:rPr>
          <w:rFonts w:cs="Arial"/>
          <w:sz w:val="22"/>
          <w:szCs w:val="22"/>
        </w:rPr>
        <w:t xml:space="preserve"> no information about the unknown bits.</w:t>
      </w:r>
    </w:p>
    <w:p w14:paraId="2FC4B1A2" w14:textId="6A40E245" w:rsidR="00CC0E1A" w:rsidRPr="008F6C2B" w:rsidRDefault="004D28AA" w:rsidP="00CC0E1A">
      <w:pPr>
        <w:pStyle w:val="Proposal"/>
        <w:numPr>
          <w:ilvl w:val="0"/>
          <w:numId w:val="21"/>
        </w:numPr>
        <w:tabs>
          <w:tab w:val="clear" w:pos="1701"/>
          <w:tab w:val="clear" w:pos="8534"/>
        </w:tabs>
        <w:ind w:left="1701" w:hanging="1701"/>
        <w:rPr>
          <w:rFonts w:eastAsia="MS Mincho" w:cs="Arial"/>
        </w:rPr>
      </w:pPr>
      <w:r w:rsidRPr="008F6C2B">
        <w:rPr>
          <w:rFonts w:cs="Arial"/>
          <w:sz w:val="22"/>
          <w:szCs w:val="22"/>
        </w:rPr>
        <w:t xml:space="preserve">LTE-RM codes outperform PC-Polar and </w:t>
      </w:r>
      <w:proofErr w:type="spellStart"/>
      <w:r w:rsidRPr="008F6C2B">
        <w:rPr>
          <w:rFonts w:cs="Arial"/>
          <w:sz w:val="22"/>
          <w:szCs w:val="22"/>
        </w:rPr>
        <w:t>Golay</w:t>
      </w:r>
      <w:proofErr w:type="spellEnd"/>
      <w:r w:rsidRPr="008F6C2B">
        <w:rPr>
          <w:rFonts w:cs="Arial"/>
          <w:sz w:val="22"/>
          <w:szCs w:val="22"/>
        </w:rPr>
        <w:t xml:space="preserve"> codes by up to 1 dB when using a priori information at the receiver.</w:t>
      </w:r>
    </w:p>
    <w:p w14:paraId="40AB3A8B" w14:textId="77777777" w:rsidR="00CC0E1A" w:rsidRDefault="00CC0E1A" w:rsidP="00CC0E1A">
      <w:pPr>
        <w:pStyle w:val="BodyText"/>
      </w:pPr>
    </w:p>
    <w:p w14:paraId="6C10790D" w14:textId="77777777" w:rsidR="00CC0E1A" w:rsidRPr="004D28AA" w:rsidRDefault="00CC0E1A" w:rsidP="00CC0E1A">
      <w:pPr>
        <w:pStyle w:val="BodyText"/>
        <w:rPr>
          <w:sz w:val="22"/>
          <w:szCs w:val="22"/>
        </w:rPr>
      </w:pPr>
      <w:r w:rsidRPr="004D28AA">
        <w:rPr>
          <w:sz w:val="22"/>
          <w:szCs w:val="22"/>
        </w:rPr>
        <w:t>Based on the discussion in this contribution we propose the following:</w:t>
      </w:r>
    </w:p>
    <w:p w14:paraId="0C6EF4BB" w14:textId="19543467" w:rsidR="00515587" w:rsidRDefault="00515587" w:rsidP="00776B68">
      <w:pPr>
        <w:pStyle w:val="Proposal"/>
        <w:numPr>
          <w:ilvl w:val="0"/>
          <w:numId w:val="20"/>
        </w:numPr>
        <w:tabs>
          <w:tab w:val="clear" w:pos="1304"/>
          <w:tab w:val="clear" w:pos="1701"/>
        </w:tabs>
        <w:ind w:left="1710" w:hanging="1710"/>
        <w:rPr>
          <w:rFonts w:cs="Arial"/>
          <w:sz w:val="22"/>
          <w:szCs w:val="22"/>
        </w:rPr>
      </w:pPr>
      <w:r w:rsidRPr="00515587">
        <w:rPr>
          <w:rFonts w:cs="Arial"/>
          <w:sz w:val="22"/>
          <w:szCs w:val="22"/>
        </w:rPr>
        <w:t xml:space="preserve">Adopt the LTE-RM codes for at least block sizes </w:t>
      </w:r>
      <w:r w:rsidRPr="00B21D55">
        <w:rPr>
          <w:position w:val="-4"/>
        </w:rPr>
        <w:object w:dxaOrig="1080" w:dyaOrig="260" w14:anchorId="0BFD388B">
          <v:shape id="_x0000_i1035" type="#_x0000_t75" style="width:54.35pt;height:12.9pt" o:ole="">
            <v:imagedata r:id="rId14" o:title=""/>
          </v:shape>
          <o:OLEObject Type="Embed" ProgID="Equation.3" ShapeID="_x0000_i1035" DrawAspect="Content" ObjectID="_1551906886" r:id="rId36"/>
        </w:object>
      </w:r>
      <w:r w:rsidRPr="00515587">
        <w:rPr>
          <w:rFonts w:cs="Arial"/>
          <w:b w:val="0"/>
          <w:bCs w:val="0"/>
        </w:rPr>
        <w:t xml:space="preserve"> </w:t>
      </w:r>
      <w:r w:rsidRPr="00515587">
        <w:rPr>
          <w:rFonts w:cs="Arial"/>
          <w:sz w:val="22"/>
          <w:szCs w:val="22"/>
        </w:rPr>
        <w:t>when using a priori information at the receiver.</w:t>
      </w:r>
    </w:p>
    <w:p w14:paraId="4E6B1C8C" w14:textId="77777777" w:rsidR="00515587" w:rsidRPr="00515587" w:rsidRDefault="00515587" w:rsidP="00515587">
      <w:pPr>
        <w:pStyle w:val="Proposal"/>
        <w:numPr>
          <w:ilvl w:val="0"/>
          <w:numId w:val="0"/>
        </w:numPr>
        <w:ind w:left="1304"/>
        <w:rPr>
          <w:rFonts w:cs="Arial"/>
          <w:sz w:val="22"/>
          <w:szCs w:val="22"/>
        </w:rPr>
      </w:pPr>
    </w:p>
    <w:p w14:paraId="57B73A36" w14:textId="77777777" w:rsidR="00F507D1" w:rsidRPr="00B21D55" w:rsidRDefault="00F507D1" w:rsidP="00CE0424">
      <w:pPr>
        <w:pStyle w:val="Heading1"/>
      </w:pPr>
      <w:bookmarkStart w:id="2" w:name="_In-sequence_SDU_delivery"/>
      <w:bookmarkEnd w:id="2"/>
      <w:r w:rsidRPr="00B21D55">
        <w:t>References</w:t>
      </w:r>
    </w:p>
    <w:p w14:paraId="150A5CF0" w14:textId="49024443" w:rsidR="00217A2E" w:rsidRPr="00B21D55" w:rsidRDefault="00217A2E" w:rsidP="00B97752">
      <w:pPr>
        <w:pStyle w:val="Reference"/>
        <w:numPr>
          <w:ilvl w:val="0"/>
          <w:numId w:val="15"/>
        </w:numPr>
        <w:textAlignment w:val="auto"/>
        <w:rPr>
          <w:rFonts w:cs="Arial"/>
          <w:sz w:val="22"/>
          <w:szCs w:val="22"/>
        </w:rPr>
      </w:pPr>
      <w:bookmarkStart w:id="3" w:name="_Ref449678105"/>
      <w:bookmarkStart w:id="4" w:name="_Ref453835673"/>
      <w:bookmarkStart w:id="5" w:name="_Ref174151459"/>
      <w:bookmarkStart w:id="6" w:name="_Ref189809556"/>
      <w:r w:rsidRPr="00B21D55">
        <w:rPr>
          <w:rFonts w:cs="Arial"/>
          <w:sz w:val="22"/>
          <w:szCs w:val="22"/>
        </w:rPr>
        <w:t>Chairman’s notes RAN1#87</w:t>
      </w:r>
    </w:p>
    <w:p w14:paraId="2B41040F" w14:textId="0BA388C1" w:rsidR="00B97752" w:rsidRPr="00B21D55" w:rsidRDefault="00CC1062" w:rsidP="00B97752">
      <w:pPr>
        <w:pStyle w:val="Reference"/>
        <w:numPr>
          <w:ilvl w:val="0"/>
          <w:numId w:val="15"/>
        </w:numPr>
        <w:textAlignment w:val="auto"/>
        <w:rPr>
          <w:rFonts w:cs="Arial"/>
          <w:sz w:val="22"/>
          <w:szCs w:val="22"/>
        </w:rPr>
      </w:pPr>
      <w:hyperlink r:id="rId37" w:history="1">
        <w:r w:rsidR="00B97752" w:rsidRPr="00B21D55">
          <w:rPr>
            <w:rStyle w:val="Hyperlink"/>
            <w:rFonts w:cs="Arial"/>
            <w:sz w:val="22"/>
            <w:szCs w:val="22"/>
          </w:rPr>
          <w:t>RP-161299</w:t>
        </w:r>
      </w:hyperlink>
      <w:r w:rsidR="00B97752" w:rsidRPr="00B21D55">
        <w:rPr>
          <w:rFonts w:cs="Arial"/>
          <w:sz w:val="22"/>
          <w:szCs w:val="22"/>
        </w:rPr>
        <w:t>, New Work Item on shortened TTI and processing time for LTE, Ericsson, RAN#72, June 2016.</w:t>
      </w:r>
      <w:bookmarkEnd w:id="3"/>
      <w:bookmarkEnd w:id="4"/>
    </w:p>
    <w:p w14:paraId="130F37D3" w14:textId="5CEB416B" w:rsidR="004A4414" w:rsidRPr="00B21D55" w:rsidRDefault="004A4414" w:rsidP="00B97752">
      <w:pPr>
        <w:pStyle w:val="Reference"/>
        <w:numPr>
          <w:ilvl w:val="0"/>
          <w:numId w:val="15"/>
        </w:numPr>
        <w:textAlignment w:val="auto"/>
        <w:rPr>
          <w:rFonts w:cs="Arial"/>
          <w:sz w:val="22"/>
          <w:szCs w:val="22"/>
        </w:rPr>
      </w:pPr>
      <w:bookmarkStart w:id="7" w:name="_Ref477950120"/>
      <w:r w:rsidRPr="00B21D55">
        <w:rPr>
          <w:rFonts w:cs="Arial"/>
          <w:sz w:val="22"/>
          <w:szCs w:val="22"/>
        </w:rPr>
        <w:t>3GPP TS 36.212, Multiplexing and channel coding, V12.0.0, December 2013</w:t>
      </w:r>
      <w:bookmarkEnd w:id="7"/>
    </w:p>
    <w:p w14:paraId="78457023" w14:textId="1BC20D96" w:rsidR="00B97752" w:rsidRPr="00B21D55" w:rsidRDefault="00B97752" w:rsidP="00B97752">
      <w:pPr>
        <w:pStyle w:val="Reference"/>
        <w:numPr>
          <w:ilvl w:val="0"/>
          <w:numId w:val="15"/>
        </w:numPr>
        <w:textAlignment w:val="auto"/>
        <w:rPr>
          <w:rFonts w:cs="Arial"/>
          <w:sz w:val="22"/>
          <w:szCs w:val="22"/>
        </w:rPr>
      </w:pPr>
      <w:bookmarkStart w:id="8" w:name="_Ref454459437"/>
      <w:r w:rsidRPr="00B21D55">
        <w:rPr>
          <w:rFonts w:cs="Arial"/>
          <w:bCs/>
          <w:sz w:val="22"/>
          <w:szCs w:val="22"/>
        </w:rPr>
        <w:t xml:space="preserve">TR </w:t>
      </w:r>
      <w:hyperlink r:id="rId38" w:history="1">
        <w:r w:rsidRPr="00B21D55">
          <w:rPr>
            <w:rStyle w:val="Hyperlink"/>
            <w:rFonts w:cs="Arial"/>
            <w:bCs/>
            <w:sz w:val="22"/>
            <w:szCs w:val="22"/>
          </w:rPr>
          <w:t>36.881</w:t>
        </w:r>
      </w:hyperlink>
      <w:r w:rsidRPr="00B21D55">
        <w:rPr>
          <w:rFonts w:cs="Arial"/>
          <w:bCs/>
          <w:sz w:val="22"/>
          <w:szCs w:val="22"/>
        </w:rPr>
        <w:tab/>
        <w:t>Study on latency reduction techniques for LTE.</w:t>
      </w:r>
      <w:bookmarkEnd w:id="8"/>
    </w:p>
    <w:p w14:paraId="506960AA" w14:textId="6DEEBBBF" w:rsidR="008239C9" w:rsidRPr="00B21D55" w:rsidRDefault="008239C9" w:rsidP="00311702">
      <w:pPr>
        <w:pStyle w:val="Reference"/>
        <w:rPr>
          <w:rFonts w:cs="Arial"/>
          <w:sz w:val="22"/>
          <w:szCs w:val="22"/>
        </w:rPr>
      </w:pPr>
      <w:bookmarkStart w:id="9" w:name="_Ref477533098"/>
      <w:r w:rsidRPr="00B21D55">
        <w:rPr>
          <w:rFonts w:cs="Arial"/>
          <w:sz w:val="22"/>
          <w:szCs w:val="22"/>
        </w:rPr>
        <w:t>R1-101787, On ACKNACK codebook performance, Ericsson, ST-Ericsson, RAN1#60bis, April 2010</w:t>
      </w:r>
      <w:bookmarkEnd w:id="9"/>
    </w:p>
    <w:p w14:paraId="71410016" w14:textId="2099D0A5" w:rsidR="00361917" w:rsidRPr="00B21D55" w:rsidRDefault="00361917" w:rsidP="00361917">
      <w:pPr>
        <w:pStyle w:val="Reference"/>
        <w:rPr>
          <w:rFonts w:cs="Arial"/>
          <w:sz w:val="22"/>
          <w:szCs w:val="22"/>
        </w:rPr>
      </w:pPr>
      <w:bookmarkStart w:id="10" w:name="_Ref477950138"/>
      <w:r w:rsidRPr="00B21D55">
        <w:rPr>
          <w:rFonts w:cs="Arial"/>
          <w:sz w:val="22"/>
          <w:szCs w:val="22"/>
        </w:rPr>
        <w:t xml:space="preserve">R1-1702647, </w:t>
      </w:r>
      <w:proofErr w:type="spellStart"/>
      <w:r w:rsidRPr="00B21D55">
        <w:rPr>
          <w:rFonts w:cs="Arial"/>
          <w:sz w:val="22"/>
          <w:szCs w:val="22"/>
        </w:rPr>
        <w:t>Golay</w:t>
      </w:r>
      <w:proofErr w:type="spellEnd"/>
      <w:r w:rsidRPr="00B21D55">
        <w:rPr>
          <w:rFonts w:cs="Arial"/>
          <w:sz w:val="22"/>
          <w:szCs w:val="22"/>
        </w:rPr>
        <w:t xml:space="preserve"> based block codes for very small block length, Qualcomm Inc., RAN1#88, February 2017</w:t>
      </w:r>
      <w:bookmarkEnd w:id="10"/>
    </w:p>
    <w:p w14:paraId="47E6170B" w14:textId="6D20FBAD" w:rsidR="00361917" w:rsidRPr="00B21D55" w:rsidRDefault="00361917" w:rsidP="00361917">
      <w:pPr>
        <w:pStyle w:val="Reference"/>
        <w:rPr>
          <w:rFonts w:cs="Arial"/>
          <w:sz w:val="22"/>
          <w:szCs w:val="22"/>
        </w:rPr>
      </w:pPr>
      <w:bookmarkStart w:id="11" w:name="_Ref477951754"/>
      <w:r w:rsidRPr="00B21D55">
        <w:rPr>
          <w:rFonts w:cs="Arial"/>
          <w:sz w:val="22"/>
          <w:szCs w:val="22"/>
        </w:rPr>
        <w:t xml:space="preserve">R1-1701705, Channel coding for very small control block lengths, Huawei, </w:t>
      </w:r>
      <w:proofErr w:type="spellStart"/>
      <w:r w:rsidRPr="00B21D55">
        <w:rPr>
          <w:rFonts w:cs="Arial"/>
          <w:sz w:val="22"/>
          <w:szCs w:val="22"/>
        </w:rPr>
        <w:t>Hisilicon</w:t>
      </w:r>
      <w:proofErr w:type="spellEnd"/>
      <w:r w:rsidRPr="00B21D55">
        <w:rPr>
          <w:rFonts w:cs="Arial"/>
          <w:sz w:val="22"/>
          <w:szCs w:val="22"/>
        </w:rPr>
        <w:t>, RAN1#88, February 2017</w:t>
      </w:r>
      <w:bookmarkEnd w:id="11"/>
    </w:p>
    <w:p w14:paraId="7AA58B70" w14:textId="77777777" w:rsidR="00361917" w:rsidRPr="00B21D55" w:rsidRDefault="00361917" w:rsidP="00361917">
      <w:pPr>
        <w:pStyle w:val="Reference"/>
        <w:numPr>
          <w:ilvl w:val="0"/>
          <w:numId w:val="0"/>
        </w:numPr>
        <w:ind w:left="567"/>
        <w:rPr>
          <w:rFonts w:cs="Arial"/>
        </w:rPr>
      </w:pPr>
    </w:p>
    <w:bookmarkEnd w:id="5"/>
    <w:bookmarkEnd w:id="6"/>
    <w:p w14:paraId="62C4F7D4" w14:textId="77777777" w:rsidR="00C26B51" w:rsidRPr="00CE0424" w:rsidRDefault="00C26B51" w:rsidP="00C26B51">
      <w:pPr>
        <w:pStyle w:val="Heading1"/>
      </w:pPr>
      <w:r>
        <w:t>Appendix</w:t>
      </w:r>
    </w:p>
    <w:p w14:paraId="7151408D" w14:textId="0E171B87" w:rsidR="00C26B51" w:rsidRDefault="00C26B51" w:rsidP="00C26B51">
      <w:pPr>
        <w:pStyle w:val="Caption"/>
        <w:keepNext/>
      </w:pPr>
      <w:bookmarkStart w:id="12" w:name="_Ref477943868"/>
      <w:r>
        <w:t xml:space="preserve">Table </w:t>
      </w:r>
      <w:r>
        <w:fldChar w:fldCharType="begin"/>
      </w:r>
      <w:r>
        <w:instrText xml:space="preserve"> SEQ Table \* ARABIC </w:instrText>
      </w:r>
      <w:r>
        <w:fldChar w:fldCharType="separate"/>
      </w:r>
      <w:r w:rsidR="007A54CE">
        <w:rPr>
          <w:noProof/>
        </w:rPr>
        <w:t>2</w:t>
      </w:r>
      <w:r>
        <w:fldChar w:fldCharType="end"/>
      </w:r>
      <w:bookmarkEnd w:id="12"/>
      <w:r>
        <w:t xml:space="preserve"> -- </w:t>
      </w:r>
      <w:r w:rsidRPr="004E619A">
        <w:t xml:space="preserve">Basis sequences for (32, </w:t>
      </w:r>
      <w:r w:rsidRPr="00A72998">
        <w:rPr>
          <w:i/>
          <w:iCs/>
        </w:rPr>
        <w:t>K</w:t>
      </w:r>
      <w:r w:rsidRPr="004E619A">
        <w:t>) code.</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99"/>
        <w:gridCol w:w="482"/>
        <w:gridCol w:w="482"/>
        <w:gridCol w:w="482"/>
        <w:gridCol w:w="482"/>
        <w:gridCol w:w="482"/>
        <w:gridCol w:w="482"/>
        <w:gridCol w:w="482"/>
        <w:gridCol w:w="482"/>
        <w:gridCol w:w="482"/>
        <w:gridCol w:w="482"/>
        <w:gridCol w:w="549"/>
      </w:tblGrid>
      <w:tr w:rsidR="00C26B51" w:rsidRPr="004E619A" w14:paraId="1D339C2E" w14:textId="77777777" w:rsidTr="00AC328D">
        <w:trPr>
          <w:trHeight w:val="309"/>
          <w:jc w:val="center"/>
        </w:trPr>
        <w:tc>
          <w:tcPr>
            <w:tcW w:w="37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64C12" w14:textId="77777777" w:rsidR="00C26B51" w:rsidRPr="004E619A" w:rsidRDefault="00C26B51" w:rsidP="00AC328D">
            <w:pPr>
              <w:pStyle w:val="TAH"/>
            </w:pPr>
            <w:r w:rsidRPr="004E619A">
              <w:t>i</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412947" w14:textId="77777777" w:rsidR="00C26B51" w:rsidRPr="004E619A" w:rsidRDefault="00C26B51" w:rsidP="00AC328D">
            <w:pPr>
              <w:pStyle w:val="TAH"/>
            </w:pPr>
            <w:r w:rsidRPr="004E619A">
              <w:t>M</w:t>
            </w:r>
            <w:r w:rsidRPr="004E619A">
              <w:rPr>
                <w:vertAlign w:val="subscript"/>
              </w:rPr>
              <w:t>i,0</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D9615C" w14:textId="77777777" w:rsidR="00C26B51" w:rsidRPr="004E619A" w:rsidRDefault="00C26B51" w:rsidP="00AC328D">
            <w:pPr>
              <w:pStyle w:val="TAH"/>
            </w:pPr>
            <w:r w:rsidRPr="004E619A">
              <w:t>M</w:t>
            </w:r>
            <w:r w:rsidRPr="004E619A">
              <w:rPr>
                <w:vertAlign w:val="subscript"/>
              </w:rPr>
              <w:t>i,1</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78D4BA" w14:textId="77777777" w:rsidR="00C26B51" w:rsidRPr="004E619A" w:rsidRDefault="00C26B51" w:rsidP="00AC328D">
            <w:pPr>
              <w:pStyle w:val="TAH"/>
            </w:pPr>
            <w:r w:rsidRPr="004E619A">
              <w:t>M</w:t>
            </w:r>
            <w:r w:rsidRPr="004E619A">
              <w:rPr>
                <w:vertAlign w:val="subscript"/>
              </w:rPr>
              <w:t>i,2</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58FED" w14:textId="77777777" w:rsidR="00C26B51" w:rsidRPr="004E619A" w:rsidRDefault="00C26B51" w:rsidP="00AC328D">
            <w:pPr>
              <w:pStyle w:val="TAH"/>
            </w:pPr>
            <w:r w:rsidRPr="004E619A">
              <w:t>M</w:t>
            </w:r>
            <w:r w:rsidRPr="004E619A">
              <w:rPr>
                <w:vertAlign w:val="subscript"/>
              </w:rPr>
              <w:t>i,3</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EF6551" w14:textId="77777777" w:rsidR="00C26B51" w:rsidRPr="004E619A" w:rsidRDefault="00C26B51" w:rsidP="00AC328D">
            <w:pPr>
              <w:pStyle w:val="TAH"/>
            </w:pPr>
            <w:r w:rsidRPr="004E619A">
              <w:t>M</w:t>
            </w:r>
            <w:r w:rsidRPr="004E619A">
              <w:rPr>
                <w:vertAlign w:val="subscript"/>
              </w:rPr>
              <w:t>i,4</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0EB5AF" w14:textId="77777777" w:rsidR="00C26B51" w:rsidRPr="004E619A" w:rsidRDefault="00C26B51" w:rsidP="00AC328D">
            <w:pPr>
              <w:pStyle w:val="TAH"/>
            </w:pPr>
            <w:r w:rsidRPr="004E619A">
              <w:t>M</w:t>
            </w:r>
            <w:r w:rsidRPr="004E619A">
              <w:rPr>
                <w:vertAlign w:val="subscript"/>
              </w:rPr>
              <w:t>i,5</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5CCB92" w14:textId="77777777" w:rsidR="00C26B51" w:rsidRPr="004E619A" w:rsidRDefault="00C26B51" w:rsidP="00AC328D">
            <w:pPr>
              <w:pStyle w:val="TAH"/>
            </w:pPr>
            <w:r w:rsidRPr="004E619A">
              <w:t>M</w:t>
            </w:r>
            <w:r w:rsidRPr="004E619A">
              <w:rPr>
                <w:vertAlign w:val="subscript"/>
              </w:rPr>
              <w:t>i,6</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FA8770" w14:textId="77777777" w:rsidR="00C26B51" w:rsidRPr="004E619A" w:rsidRDefault="00C26B51" w:rsidP="00AC328D">
            <w:pPr>
              <w:pStyle w:val="TAH"/>
            </w:pPr>
            <w:r w:rsidRPr="004E619A">
              <w:t>M</w:t>
            </w:r>
            <w:r w:rsidRPr="004E619A">
              <w:rPr>
                <w:vertAlign w:val="subscript"/>
              </w:rPr>
              <w:t>i,7</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2AC700" w14:textId="77777777" w:rsidR="00C26B51" w:rsidRPr="004E619A" w:rsidRDefault="00C26B51" w:rsidP="00AC328D">
            <w:pPr>
              <w:pStyle w:val="TAH"/>
            </w:pPr>
            <w:r w:rsidRPr="004E619A">
              <w:t>M</w:t>
            </w:r>
            <w:r w:rsidRPr="004E619A">
              <w:rPr>
                <w:vertAlign w:val="subscript"/>
              </w:rPr>
              <w:t>i,8</w:t>
            </w:r>
          </w:p>
        </w:tc>
        <w:tc>
          <w:tcPr>
            <w:tcW w:w="45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2139BF" w14:textId="77777777" w:rsidR="00C26B51" w:rsidRPr="004E619A" w:rsidRDefault="00C26B51" w:rsidP="00AC328D">
            <w:pPr>
              <w:pStyle w:val="TAH"/>
            </w:pPr>
            <w:r w:rsidRPr="004E619A">
              <w:t>M</w:t>
            </w:r>
            <w:r w:rsidRPr="004E619A">
              <w:rPr>
                <w:vertAlign w:val="subscript"/>
              </w:rPr>
              <w:t>i,9</w:t>
            </w:r>
          </w:p>
        </w:tc>
        <w:tc>
          <w:tcPr>
            <w:tcW w:w="51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B119B2" w14:textId="77777777" w:rsidR="00C26B51" w:rsidRPr="004E619A" w:rsidRDefault="00C26B51" w:rsidP="00AC328D">
            <w:pPr>
              <w:pStyle w:val="TAH"/>
            </w:pPr>
            <w:r w:rsidRPr="004E619A">
              <w:t>M</w:t>
            </w:r>
            <w:r w:rsidRPr="004E619A">
              <w:rPr>
                <w:vertAlign w:val="subscript"/>
              </w:rPr>
              <w:t>i,10</w:t>
            </w:r>
          </w:p>
        </w:tc>
      </w:tr>
      <w:tr w:rsidR="00C26B51" w:rsidRPr="004E619A" w14:paraId="30D96EDA"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FFB545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7E09B2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EADDEF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F4EBC5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A9C019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DF5C93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935D24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0D17CB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FAB0AF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FCFA6C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C3EEBDA"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34EADAD2" w14:textId="77777777" w:rsidR="00C26B51" w:rsidRPr="004E619A" w:rsidRDefault="00C26B51" w:rsidP="00AC328D">
            <w:pPr>
              <w:pStyle w:val="TAC"/>
            </w:pPr>
            <w:r w:rsidRPr="004E619A">
              <w:t>1</w:t>
            </w:r>
          </w:p>
        </w:tc>
      </w:tr>
      <w:tr w:rsidR="00C26B51" w:rsidRPr="004E619A" w14:paraId="389B70B6"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7E5C6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AAB2ED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4309EA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84387D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1BF4A2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28B939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FAA5CF4"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5BCC69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61B99C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BE711A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A9C1905"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71788BE3" w14:textId="77777777" w:rsidR="00C26B51" w:rsidRPr="004E619A" w:rsidRDefault="00C26B51" w:rsidP="00AC328D">
            <w:pPr>
              <w:pStyle w:val="TAC"/>
            </w:pPr>
            <w:r w:rsidRPr="004E619A">
              <w:t>1</w:t>
            </w:r>
          </w:p>
        </w:tc>
      </w:tr>
      <w:tr w:rsidR="00C26B51" w:rsidRPr="004E619A" w14:paraId="12259F01"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E3FC9AA" w14:textId="77777777" w:rsidR="00C26B51" w:rsidRPr="004E619A" w:rsidRDefault="00C26B51" w:rsidP="00AC328D">
            <w:pPr>
              <w:pStyle w:val="TAC"/>
            </w:pPr>
            <w:r w:rsidRPr="004E619A">
              <w:t>2</w:t>
            </w:r>
          </w:p>
        </w:tc>
        <w:tc>
          <w:tcPr>
            <w:tcW w:w="450" w:type="dxa"/>
            <w:tcBorders>
              <w:top w:val="single" w:sz="4" w:space="0" w:color="auto"/>
              <w:left w:val="single" w:sz="4" w:space="0" w:color="auto"/>
              <w:bottom w:val="single" w:sz="4" w:space="0" w:color="auto"/>
              <w:right w:val="single" w:sz="4" w:space="0" w:color="auto"/>
            </w:tcBorders>
            <w:vAlign w:val="center"/>
            <w:hideMark/>
          </w:tcPr>
          <w:p w14:paraId="3028468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426F66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5C8625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371FDB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71F72A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C7F5A3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CB419F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54DE7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26E83F5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6D3F0CF"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7BCA121B" w14:textId="77777777" w:rsidR="00C26B51" w:rsidRPr="004E619A" w:rsidRDefault="00C26B51" w:rsidP="00AC328D">
            <w:pPr>
              <w:pStyle w:val="TAC"/>
            </w:pPr>
            <w:r w:rsidRPr="004E619A">
              <w:t>1</w:t>
            </w:r>
          </w:p>
        </w:tc>
      </w:tr>
      <w:tr w:rsidR="00C26B51" w:rsidRPr="004E619A" w14:paraId="43500F61"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51B351" w14:textId="77777777" w:rsidR="00C26B51" w:rsidRPr="004E619A" w:rsidRDefault="00C26B51" w:rsidP="00AC328D">
            <w:pPr>
              <w:pStyle w:val="TAC"/>
            </w:pPr>
            <w:r w:rsidRPr="004E619A">
              <w:t>3</w:t>
            </w:r>
          </w:p>
        </w:tc>
        <w:tc>
          <w:tcPr>
            <w:tcW w:w="450" w:type="dxa"/>
            <w:tcBorders>
              <w:top w:val="single" w:sz="4" w:space="0" w:color="auto"/>
              <w:left w:val="single" w:sz="4" w:space="0" w:color="auto"/>
              <w:bottom w:val="single" w:sz="4" w:space="0" w:color="auto"/>
              <w:right w:val="single" w:sz="4" w:space="0" w:color="auto"/>
            </w:tcBorders>
            <w:vAlign w:val="center"/>
            <w:hideMark/>
          </w:tcPr>
          <w:p w14:paraId="01590EF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0A083E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8F040A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3EC496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AC8403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F5380E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185D7D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6B73C7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E983CE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16584A5"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1E9E8B3B" w14:textId="77777777" w:rsidR="00C26B51" w:rsidRPr="004E619A" w:rsidRDefault="00C26B51" w:rsidP="00AC328D">
            <w:pPr>
              <w:pStyle w:val="TAC"/>
            </w:pPr>
            <w:r w:rsidRPr="004E619A">
              <w:t>1</w:t>
            </w:r>
          </w:p>
        </w:tc>
      </w:tr>
      <w:tr w:rsidR="00C26B51" w:rsidRPr="004E619A" w14:paraId="1DC9DD34"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16AD7DF" w14:textId="77777777" w:rsidR="00C26B51" w:rsidRPr="004E619A" w:rsidRDefault="00C26B51" w:rsidP="00AC328D">
            <w:pPr>
              <w:pStyle w:val="TAC"/>
            </w:pPr>
            <w:r w:rsidRPr="004E619A">
              <w:t>4</w:t>
            </w:r>
          </w:p>
        </w:tc>
        <w:tc>
          <w:tcPr>
            <w:tcW w:w="450" w:type="dxa"/>
            <w:tcBorders>
              <w:top w:val="single" w:sz="4" w:space="0" w:color="auto"/>
              <w:left w:val="single" w:sz="4" w:space="0" w:color="auto"/>
              <w:bottom w:val="single" w:sz="4" w:space="0" w:color="auto"/>
              <w:right w:val="single" w:sz="4" w:space="0" w:color="auto"/>
            </w:tcBorders>
            <w:vAlign w:val="center"/>
            <w:hideMark/>
          </w:tcPr>
          <w:p w14:paraId="2AE88BD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649541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62C4E9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CD025A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841BBA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CC9E2A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808A50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EAF527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6FB41C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01718BB"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611C8291" w14:textId="77777777" w:rsidR="00C26B51" w:rsidRPr="004E619A" w:rsidRDefault="00C26B51" w:rsidP="00AC328D">
            <w:pPr>
              <w:pStyle w:val="TAC"/>
            </w:pPr>
            <w:r w:rsidRPr="004E619A">
              <w:t>1</w:t>
            </w:r>
          </w:p>
        </w:tc>
      </w:tr>
      <w:tr w:rsidR="00C26B51" w:rsidRPr="004E619A" w14:paraId="50AF191C"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437D646" w14:textId="77777777" w:rsidR="00C26B51" w:rsidRPr="004E619A" w:rsidRDefault="00C26B51" w:rsidP="00AC328D">
            <w:pPr>
              <w:pStyle w:val="TAC"/>
            </w:pPr>
            <w:r w:rsidRPr="004E619A">
              <w:t>5</w:t>
            </w:r>
          </w:p>
        </w:tc>
        <w:tc>
          <w:tcPr>
            <w:tcW w:w="450" w:type="dxa"/>
            <w:tcBorders>
              <w:top w:val="single" w:sz="4" w:space="0" w:color="auto"/>
              <w:left w:val="single" w:sz="4" w:space="0" w:color="auto"/>
              <w:bottom w:val="single" w:sz="4" w:space="0" w:color="auto"/>
              <w:right w:val="single" w:sz="4" w:space="0" w:color="auto"/>
            </w:tcBorders>
            <w:vAlign w:val="center"/>
            <w:hideMark/>
          </w:tcPr>
          <w:p w14:paraId="4D24391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1AECBE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9D1E8CA"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4DC4ED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2CAA86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3ABB77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DA9F240"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BBF46B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408763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3AB8AAD"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06F3C3E7" w14:textId="77777777" w:rsidR="00C26B51" w:rsidRPr="004E619A" w:rsidRDefault="00C26B51" w:rsidP="00AC328D">
            <w:pPr>
              <w:pStyle w:val="TAC"/>
            </w:pPr>
            <w:r w:rsidRPr="004E619A">
              <w:t>1</w:t>
            </w:r>
          </w:p>
        </w:tc>
      </w:tr>
      <w:tr w:rsidR="00C26B51" w:rsidRPr="004E619A" w14:paraId="5F9B5ADE"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86316BE" w14:textId="77777777" w:rsidR="00C26B51" w:rsidRPr="004E619A" w:rsidRDefault="00C26B51" w:rsidP="00AC328D">
            <w:pPr>
              <w:pStyle w:val="TAC"/>
            </w:pPr>
            <w:r w:rsidRPr="004E619A">
              <w:t>6</w:t>
            </w:r>
          </w:p>
        </w:tc>
        <w:tc>
          <w:tcPr>
            <w:tcW w:w="450" w:type="dxa"/>
            <w:tcBorders>
              <w:top w:val="single" w:sz="4" w:space="0" w:color="auto"/>
              <w:left w:val="single" w:sz="4" w:space="0" w:color="auto"/>
              <w:bottom w:val="single" w:sz="4" w:space="0" w:color="auto"/>
              <w:right w:val="single" w:sz="4" w:space="0" w:color="auto"/>
            </w:tcBorders>
            <w:vAlign w:val="center"/>
            <w:hideMark/>
          </w:tcPr>
          <w:p w14:paraId="3C6C737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797043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7894CE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957359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1AFEA9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4C7DC6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25E4530"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591150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29DFCE0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9EF0C3B"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32B4DD52" w14:textId="77777777" w:rsidR="00C26B51" w:rsidRPr="004E619A" w:rsidRDefault="00C26B51" w:rsidP="00AC328D">
            <w:pPr>
              <w:pStyle w:val="TAC"/>
            </w:pPr>
            <w:r w:rsidRPr="004E619A">
              <w:t>1</w:t>
            </w:r>
          </w:p>
        </w:tc>
      </w:tr>
      <w:tr w:rsidR="00C26B51" w:rsidRPr="004E619A" w14:paraId="163F5774"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F9ECCF" w14:textId="77777777" w:rsidR="00C26B51" w:rsidRPr="004E619A" w:rsidRDefault="00C26B51" w:rsidP="00AC328D">
            <w:pPr>
              <w:pStyle w:val="TAC"/>
            </w:pPr>
            <w:r w:rsidRPr="004E619A">
              <w:t>7</w:t>
            </w:r>
          </w:p>
        </w:tc>
        <w:tc>
          <w:tcPr>
            <w:tcW w:w="450" w:type="dxa"/>
            <w:tcBorders>
              <w:top w:val="single" w:sz="4" w:space="0" w:color="auto"/>
              <w:left w:val="single" w:sz="4" w:space="0" w:color="auto"/>
              <w:bottom w:val="single" w:sz="4" w:space="0" w:color="auto"/>
              <w:right w:val="single" w:sz="4" w:space="0" w:color="auto"/>
            </w:tcBorders>
            <w:vAlign w:val="center"/>
            <w:hideMark/>
          </w:tcPr>
          <w:p w14:paraId="3FFEAC3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820E2B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0A562B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3C7D13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3B28F5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432AED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76A2F9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FB0AA9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78E456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809E16D"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0E19FE59" w14:textId="77777777" w:rsidR="00C26B51" w:rsidRPr="004E619A" w:rsidRDefault="00C26B51" w:rsidP="00AC328D">
            <w:pPr>
              <w:pStyle w:val="TAC"/>
            </w:pPr>
            <w:r w:rsidRPr="004E619A">
              <w:t>1</w:t>
            </w:r>
          </w:p>
        </w:tc>
      </w:tr>
      <w:tr w:rsidR="00C26B51" w:rsidRPr="004E619A" w14:paraId="1E7A4E62"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0ABCAF" w14:textId="77777777" w:rsidR="00C26B51" w:rsidRPr="004E619A" w:rsidRDefault="00C26B51" w:rsidP="00AC328D">
            <w:pPr>
              <w:pStyle w:val="TAC"/>
            </w:pPr>
            <w:r w:rsidRPr="004E619A">
              <w:t>8</w:t>
            </w:r>
          </w:p>
        </w:tc>
        <w:tc>
          <w:tcPr>
            <w:tcW w:w="450" w:type="dxa"/>
            <w:tcBorders>
              <w:top w:val="single" w:sz="4" w:space="0" w:color="auto"/>
              <w:left w:val="single" w:sz="4" w:space="0" w:color="auto"/>
              <w:bottom w:val="single" w:sz="4" w:space="0" w:color="auto"/>
              <w:right w:val="single" w:sz="4" w:space="0" w:color="auto"/>
            </w:tcBorders>
            <w:vAlign w:val="center"/>
            <w:hideMark/>
          </w:tcPr>
          <w:p w14:paraId="11F53A40"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7C8775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0968F5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B05841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DA9933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D81808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C2D2CF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C23AD3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FB9FA5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CC6AFA1"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1D4C9845" w14:textId="77777777" w:rsidR="00C26B51" w:rsidRPr="004E619A" w:rsidRDefault="00C26B51" w:rsidP="00AC328D">
            <w:pPr>
              <w:pStyle w:val="TAC"/>
            </w:pPr>
            <w:r w:rsidRPr="004E619A">
              <w:t>1</w:t>
            </w:r>
          </w:p>
        </w:tc>
      </w:tr>
      <w:tr w:rsidR="00C26B51" w:rsidRPr="004E619A" w14:paraId="35B59524"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1DCBBC" w14:textId="77777777" w:rsidR="00C26B51" w:rsidRPr="004E619A" w:rsidRDefault="00C26B51" w:rsidP="00AC328D">
            <w:pPr>
              <w:pStyle w:val="TAC"/>
            </w:pPr>
            <w:r w:rsidRPr="004E619A">
              <w:t>9</w:t>
            </w:r>
          </w:p>
        </w:tc>
        <w:tc>
          <w:tcPr>
            <w:tcW w:w="450" w:type="dxa"/>
            <w:tcBorders>
              <w:top w:val="single" w:sz="4" w:space="0" w:color="auto"/>
              <w:left w:val="single" w:sz="4" w:space="0" w:color="auto"/>
              <w:bottom w:val="single" w:sz="4" w:space="0" w:color="auto"/>
              <w:right w:val="single" w:sz="4" w:space="0" w:color="auto"/>
            </w:tcBorders>
            <w:vAlign w:val="center"/>
            <w:hideMark/>
          </w:tcPr>
          <w:p w14:paraId="731DC5B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837A05A"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90F7BA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206AEA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566E40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745E21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EFE68A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101138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157D5F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1B9864E"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5562431D" w14:textId="77777777" w:rsidR="00C26B51" w:rsidRPr="004E619A" w:rsidRDefault="00C26B51" w:rsidP="00AC328D">
            <w:pPr>
              <w:pStyle w:val="TAC"/>
            </w:pPr>
            <w:r w:rsidRPr="004E619A">
              <w:t>1</w:t>
            </w:r>
          </w:p>
        </w:tc>
      </w:tr>
      <w:tr w:rsidR="00C26B51" w:rsidRPr="004E619A" w14:paraId="3115BCCA"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27453F" w14:textId="77777777" w:rsidR="00C26B51" w:rsidRPr="004E619A" w:rsidRDefault="00C26B51" w:rsidP="00AC328D">
            <w:pPr>
              <w:pStyle w:val="TAC"/>
            </w:pPr>
            <w:r w:rsidRPr="004E619A">
              <w:t>10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7983A1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5F91A4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0732B0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D45AB3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4C54AF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FD8FF1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2BE81F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18C1F6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79D308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5C2FF1"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3FA82810" w14:textId="77777777" w:rsidR="00C26B51" w:rsidRPr="004E619A" w:rsidRDefault="00C26B51" w:rsidP="00AC328D">
            <w:pPr>
              <w:pStyle w:val="TAC"/>
            </w:pPr>
            <w:r w:rsidRPr="004E619A">
              <w:t>1</w:t>
            </w:r>
          </w:p>
        </w:tc>
      </w:tr>
      <w:tr w:rsidR="00C26B51" w:rsidRPr="004E619A" w14:paraId="2E1A6BB4"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9F85618" w14:textId="77777777" w:rsidR="00C26B51" w:rsidRPr="004E619A" w:rsidRDefault="00C26B51" w:rsidP="00AC328D">
            <w:pPr>
              <w:pStyle w:val="TAC"/>
            </w:pPr>
            <w:r w:rsidRPr="004E619A">
              <w:t>11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70B9FD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4002C7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5B6828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5BA892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02D6128"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27F5254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2A313C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53A284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328497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B966B7D"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74A6626A" w14:textId="77777777" w:rsidR="00C26B51" w:rsidRPr="004E619A" w:rsidRDefault="00C26B51" w:rsidP="00AC328D">
            <w:pPr>
              <w:pStyle w:val="TAC"/>
            </w:pPr>
            <w:r w:rsidRPr="004E619A">
              <w:t>1</w:t>
            </w:r>
          </w:p>
        </w:tc>
      </w:tr>
      <w:tr w:rsidR="00C26B51" w:rsidRPr="004E619A" w14:paraId="7F5DCB5A"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6A2A125" w14:textId="77777777" w:rsidR="00C26B51" w:rsidRPr="004E619A" w:rsidRDefault="00C26B51" w:rsidP="00AC328D">
            <w:pPr>
              <w:pStyle w:val="TAC"/>
            </w:pPr>
            <w:r w:rsidRPr="004E619A">
              <w:t>12</w:t>
            </w:r>
          </w:p>
        </w:tc>
        <w:tc>
          <w:tcPr>
            <w:tcW w:w="450" w:type="dxa"/>
            <w:tcBorders>
              <w:top w:val="single" w:sz="4" w:space="0" w:color="auto"/>
              <w:left w:val="single" w:sz="4" w:space="0" w:color="auto"/>
              <w:bottom w:val="single" w:sz="4" w:space="0" w:color="auto"/>
              <w:right w:val="single" w:sz="4" w:space="0" w:color="auto"/>
            </w:tcBorders>
            <w:vAlign w:val="center"/>
            <w:hideMark/>
          </w:tcPr>
          <w:p w14:paraId="680CF09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376BD2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D42608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67DBDB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0E4B2F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0B23CC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0D2FEC8"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984F9A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D69471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AD920A2"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56C5DA8A" w14:textId="77777777" w:rsidR="00C26B51" w:rsidRPr="004E619A" w:rsidRDefault="00C26B51" w:rsidP="00AC328D">
            <w:pPr>
              <w:pStyle w:val="TAC"/>
            </w:pPr>
            <w:r w:rsidRPr="004E619A">
              <w:t>1</w:t>
            </w:r>
          </w:p>
        </w:tc>
      </w:tr>
      <w:tr w:rsidR="00C26B51" w:rsidRPr="004E619A" w14:paraId="2291F10D"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C4F3920" w14:textId="77777777" w:rsidR="00C26B51" w:rsidRPr="004E619A" w:rsidRDefault="00C26B51" w:rsidP="00AC328D">
            <w:pPr>
              <w:pStyle w:val="TAC"/>
            </w:pPr>
            <w:r w:rsidRPr="004E619A">
              <w:t>13</w:t>
            </w:r>
          </w:p>
        </w:tc>
        <w:tc>
          <w:tcPr>
            <w:tcW w:w="450" w:type="dxa"/>
            <w:tcBorders>
              <w:top w:val="single" w:sz="4" w:space="0" w:color="auto"/>
              <w:left w:val="single" w:sz="4" w:space="0" w:color="auto"/>
              <w:bottom w:val="single" w:sz="4" w:space="0" w:color="auto"/>
              <w:right w:val="single" w:sz="4" w:space="0" w:color="auto"/>
            </w:tcBorders>
            <w:vAlign w:val="center"/>
            <w:hideMark/>
          </w:tcPr>
          <w:p w14:paraId="164F5D2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DB5D43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39C535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F373F4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584340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BCBEBB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91DE3A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AB27AC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C1CA4F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1F189EB"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5A44F5AE" w14:textId="77777777" w:rsidR="00C26B51" w:rsidRPr="004E619A" w:rsidRDefault="00C26B51" w:rsidP="00AC328D">
            <w:pPr>
              <w:pStyle w:val="TAC"/>
            </w:pPr>
            <w:r w:rsidRPr="004E619A">
              <w:t>1</w:t>
            </w:r>
          </w:p>
        </w:tc>
      </w:tr>
      <w:tr w:rsidR="00C26B51" w:rsidRPr="004E619A" w14:paraId="0923C4E4"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D93538" w14:textId="77777777" w:rsidR="00C26B51" w:rsidRPr="004E619A" w:rsidRDefault="00C26B51" w:rsidP="00AC328D">
            <w:pPr>
              <w:pStyle w:val="TAC"/>
            </w:pPr>
            <w:r w:rsidRPr="004E619A">
              <w:t>14</w:t>
            </w:r>
          </w:p>
        </w:tc>
        <w:tc>
          <w:tcPr>
            <w:tcW w:w="450" w:type="dxa"/>
            <w:tcBorders>
              <w:top w:val="single" w:sz="4" w:space="0" w:color="auto"/>
              <w:left w:val="single" w:sz="4" w:space="0" w:color="auto"/>
              <w:bottom w:val="single" w:sz="4" w:space="0" w:color="auto"/>
              <w:right w:val="single" w:sz="4" w:space="0" w:color="auto"/>
            </w:tcBorders>
            <w:vAlign w:val="center"/>
            <w:hideMark/>
          </w:tcPr>
          <w:p w14:paraId="4EDB99B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9A491F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980891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317574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17CDDB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E51BC7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0B83A6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66A4A5E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57E7DB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0A8CE28"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16F9D317" w14:textId="77777777" w:rsidR="00C26B51" w:rsidRPr="004E619A" w:rsidRDefault="00C26B51" w:rsidP="00AC328D">
            <w:pPr>
              <w:pStyle w:val="TAC"/>
            </w:pPr>
            <w:r w:rsidRPr="004E619A">
              <w:t>1</w:t>
            </w:r>
          </w:p>
        </w:tc>
      </w:tr>
      <w:tr w:rsidR="00C26B51" w:rsidRPr="004E619A" w14:paraId="27BC96C6"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4526C3" w14:textId="77777777" w:rsidR="00C26B51" w:rsidRPr="004E619A" w:rsidRDefault="00C26B51" w:rsidP="00AC328D">
            <w:pPr>
              <w:pStyle w:val="TAC"/>
            </w:pPr>
            <w:r w:rsidRPr="004E619A">
              <w:t>15</w:t>
            </w:r>
          </w:p>
        </w:tc>
        <w:tc>
          <w:tcPr>
            <w:tcW w:w="450" w:type="dxa"/>
            <w:tcBorders>
              <w:top w:val="single" w:sz="4" w:space="0" w:color="auto"/>
              <w:left w:val="single" w:sz="4" w:space="0" w:color="auto"/>
              <w:bottom w:val="single" w:sz="4" w:space="0" w:color="auto"/>
              <w:right w:val="single" w:sz="4" w:space="0" w:color="auto"/>
            </w:tcBorders>
            <w:vAlign w:val="center"/>
            <w:hideMark/>
          </w:tcPr>
          <w:p w14:paraId="43ECC8B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DDC6E4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C7F0E7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15B4E3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6D3688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75E85E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044780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DBCFDA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65BE57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0E7E81AA"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2641072A" w14:textId="77777777" w:rsidR="00C26B51" w:rsidRPr="004E619A" w:rsidRDefault="00C26B51" w:rsidP="00AC328D">
            <w:pPr>
              <w:pStyle w:val="TAC"/>
            </w:pPr>
            <w:r w:rsidRPr="004E619A">
              <w:t>1</w:t>
            </w:r>
          </w:p>
        </w:tc>
      </w:tr>
      <w:tr w:rsidR="00C26B51" w:rsidRPr="004E619A" w14:paraId="2ACE7D31"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F0EC78" w14:textId="77777777" w:rsidR="00C26B51" w:rsidRPr="004E619A" w:rsidRDefault="00C26B51" w:rsidP="00AC328D">
            <w:pPr>
              <w:pStyle w:val="TAC"/>
            </w:pPr>
            <w:r w:rsidRPr="004E619A">
              <w:t>16</w:t>
            </w:r>
          </w:p>
        </w:tc>
        <w:tc>
          <w:tcPr>
            <w:tcW w:w="450" w:type="dxa"/>
            <w:tcBorders>
              <w:top w:val="single" w:sz="4" w:space="0" w:color="auto"/>
              <w:left w:val="single" w:sz="4" w:space="0" w:color="auto"/>
              <w:bottom w:val="single" w:sz="4" w:space="0" w:color="auto"/>
              <w:right w:val="single" w:sz="4" w:space="0" w:color="auto"/>
            </w:tcBorders>
            <w:vAlign w:val="center"/>
            <w:hideMark/>
          </w:tcPr>
          <w:p w14:paraId="1DAC767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C494F8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37DC76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B5701D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3EEB65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7D6705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8A084A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10F079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8A1FEE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9BD74E2"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vAlign w:val="center"/>
            <w:hideMark/>
          </w:tcPr>
          <w:p w14:paraId="3439DC8B" w14:textId="77777777" w:rsidR="00C26B51" w:rsidRPr="004E619A" w:rsidRDefault="00C26B51" w:rsidP="00AC328D">
            <w:pPr>
              <w:pStyle w:val="TAC"/>
            </w:pPr>
            <w:r w:rsidRPr="004E619A">
              <w:t>0</w:t>
            </w:r>
          </w:p>
        </w:tc>
      </w:tr>
      <w:tr w:rsidR="00C26B51" w:rsidRPr="004E619A" w14:paraId="1BC81020"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EA57939" w14:textId="77777777" w:rsidR="00C26B51" w:rsidRPr="004E619A" w:rsidRDefault="00C26B51" w:rsidP="00AC328D">
            <w:pPr>
              <w:pStyle w:val="TAC"/>
            </w:pPr>
            <w:r w:rsidRPr="004E619A">
              <w:t>17</w:t>
            </w:r>
          </w:p>
        </w:tc>
        <w:tc>
          <w:tcPr>
            <w:tcW w:w="450" w:type="dxa"/>
            <w:tcBorders>
              <w:top w:val="single" w:sz="4" w:space="0" w:color="auto"/>
              <w:left w:val="single" w:sz="4" w:space="0" w:color="auto"/>
              <w:bottom w:val="single" w:sz="4" w:space="0" w:color="auto"/>
              <w:right w:val="single" w:sz="4" w:space="0" w:color="auto"/>
            </w:tcBorders>
            <w:vAlign w:val="center"/>
            <w:hideMark/>
          </w:tcPr>
          <w:p w14:paraId="3D2850E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EB5906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2671A65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108540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78BFE8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0B19D6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8EF3528"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BD70BB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3EA0630"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3FC1F94"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4A5436D3" w14:textId="77777777" w:rsidR="00C26B51" w:rsidRPr="004E619A" w:rsidRDefault="00C26B51" w:rsidP="00AC328D">
            <w:pPr>
              <w:pStyle w:val="TAC"/>
            </w:pPr>
            <w:r w:rsidRPr="004E619A">
              <w:t>0</w:t>
            </w:r>
          </w:p>
        </w:tc>
      </w:tr>
      <w:tr w:rsidR="00C26B51" w:rsidRPr="004E619A" w14:paraId="1D5F488A"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1F5C70" w14:textId="77777777" w:rsidR="00C26B51" w:rsidRPr="004E619A" w:rsidRDefault="00C26B51" w:rsidP="00AC328D">
            <w:pPr>
              <w:pStyle w:val="TAC"/>
            </w:pPr>
            <w:r w:rsidRPr="004E619A">
              <w:t>18</w:t>
            </w:r>
          </w:p>
        </w:tc>
        <w:tc>
          <w:tcPr>
            <w:tcW w:w="450" w:type="dxa"/>
            <w:tcBorders>
              <w:top w:val="single" w:sz="4" w:space="0" w:color="auto"/>
              <w:left w:val="single" w:sz="4" w:space="0" w:color="auto"/>
              <w:bottom w:val="single" w:sz="4" w:space="0" w:color="auto"/>
              <w:right w:val="single" w:sz="4" w:space="0" w:color="auto"/>
            </w:tcBorders>
            <w:vAlign w:val="center"/>
            <w:hideMark/>
          </w:tcPr>
          <w:p w14:paraId="7F2A131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C2B7AD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7B13DB4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3CFF87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C7C377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64688D3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9FE980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571A1F1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2027FFE4"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9908055"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779800B0" w14:textId="77777777" w:rsidR="00C26B51" w:rsidRPr="004E619A" w:rsidRDefault="00C26B51" w:rsidP="00AC328D">
            <w:pPr>
              <w:pStyle w:val="TAC"/>
            </w:pPr>
            <w:r w:rsidRPr="004E619A">
              <w:t>0</w:t>
            </w:r>
          </w:p>
        </w:tc>
      </w:tr>
      <w:tr w:rsidR="00C26B51" w:rsidRPr="004E619A" w14:paraId="201C8187" w14:textId="77777777" w:rsidTr="00AC328D">
        <w:trPr>
          <w:trHeight w:val="275"/>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B6E9F7C" w14:textId="77777777" w:rsidR="00C26B51" w:rsidRPr="004E619A" w:rsidRDefault="00C26B51" w:rsidP="00AC328D">
            <w:pPr>
              <w:pStyle w:val="TAC"/>
            </w:pPr>
            <w:r w:rsidRPr="004E619A">
              <w:t>19</w:t>
            </w:r>
          </w:p>
        </w:tc>
        <w:tc>
          <w:tcPr>
            <w:tcW w:w="450" w:type="dxa"/>
            <w:tcBorders>
              <w:top w:val="single" w:sz="4" w:space="0" w:color="auto"/>
              <w:left w:val="single" w:sz="4" w:space="0" w:color="auto"/>
              <w:bottom w:val="single" w:sz="4" w:space="0" w:color="auto"/>
              <w:right w:val="single" w:sz="4" w:space="0" w:color="auto"/>
            </w:tcBorders>
            <w:vAlign w:val="center"/>
            <w:hideMark/>
          </w:tcPr>
          <w:p w14:paraId="0DE9519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4AEB8C9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497D069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C72E69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F04DB8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3866145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F265E90"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vAlign w:val="center"/>
            <w:hideMark/>
          </w:tcPr>
          <w:p w14:paraId="3E068CC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C54BA84"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vAlign w:val="center"/>
            <w:hideMark/>
          </w:tcPr>
          <w:p w14:paraId="79842135"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vAlign w:val="center"/>
            <w:hideMark/>
          </w:tcPr>
          <w:p w14:paraId="5CFAE47D" w14:textId="77777777" w:rsidR="00C26B51" w:rsidRPr="004E619A" w:rsidRDefault="00C26B51" w:rsidP="00AC328D">
            <w:pPr>
              <w:pStyle w:val="TAC"/>
            </w:pPr>
            <w:r w:rsidRPr="004E619A">
              <w:t>0</w:t>
            </w:r>
          </w:p>
        </w:tc>
      </w:tr>
      <w:tr w:rsidR="00C26B51" w:rsidRPr="004E619A" w14:paraId="2C9AA1DC"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A1E406" w14:textId="77777777" w:rsidR="00C26B51" w:rsidRPr="004E619A" w:rsidRDefault="00C26B51" w:rsidP="00AC328D">
            <w:pPr>
              <w:pStyle w:val="TAC"/>
            </w:pPr>
            <w:r w:rsidRPr="004E619A">
              <w:t>20</w:t>
            </w:r>
          </w:p>
        </w:tc>
        <w:tc>
          <w:tcPr>
            <w:tcW w:w="450" w:type="dxa"/>
            <w:tcBorders>
              <w:top w:val="single" w:sz="4" w:space="0" w:color="auto"/>
              <w:left w:val="single" w:sz="4" w:space="0" w:color="auto"/>
              <w:bottom w:val="single" w:sz="4" w:space="0" w:color="auto"/>
              <w:right w:val="single" w:sz="4" w:space="0" w:color="auto"/>
            </w:tcBorders>
            <w:vAlign w:val="center"/>
            <w:hideMark/>
          </w:tcPr>
          <w:p w14:paraId="5DB574B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54ACB8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16F9AF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198DF2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0B5CAE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93539A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9F0ED8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AD4CFD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1368B1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4825089"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265882B2" w14:textId="77777777" w:rsidR="00C26B51" w:rsidRPr="004E619A" w:rsidRDefault="00C26B51" w:rsidP="00AC328D">
            <w:pPr>
              <w:pStyle w:val="TAC"/>
            </w:pPr>
            <w:r w:rsidRPr="004E619A">
              <w:t>1</w:t>
            </w:r>
          </w:p>
        </w:tc>
      </w:tr>
      <w:tr w:rsidR="00C26B51" w:rsidRPr="004E619A" w14:paraId="54DF3567"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403B6E" w14:textId="77777777" w:rsidR="00C26B51" w:rsidRPr="004E619A" w:rsidRDefault="00C26B51" w:rsidP="00AC328D">
            <w:pPr>
              <w:pStyle w:val="TAC"/>
            </w:pPr>
            <w:r w:rsidRPr="004E619A">
              <w:t>21</w:t>
            </w:r>
          </w:p>
        </w:tc>
        <w:tc>
          <w:tcPr>
            <w:tcW w:w="450" w:type="dxa"/>
            <w:tcBorders>
              <w:top w:val="single" w:sz="4" w:space="0" w:color="auto"/>
              <w:left w:val="single" w:sz="4" w:space="0" w:color="auto"/>
              <w:bottom w:val="single" w:sz="4" w:space="0" w:color="auto"/>
              <w:right w:val="single" w:sz="4" w:space="0" w:color="auto"/>
            </w:tcBorders>
            <w:vAlign w:val="center"/>
            <w:hideMark/>
          </w:tcPr>
          <w:p w14:paraId="1234C1E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CFEA33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FC7491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B4C03B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E36A5A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17E817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D388A51"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D1F1D1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DABE92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71B4E83"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5D9FC1EB" w14:textId="77777777" w:rsidR="00C26B51" w:rsidRPr="004E619A" w:rsidRDefault="00C26B51" w:rsidP="00AC328D">
            <w:pPr>
              <w:pStyle w:val="TAC"/>
            </w:pPr>
            <w:r w:rsidRPr="004E619A">
              <w:t>1</w:t>
            </w:r>
          </w:p>
        </w:tc>
      </w:tr>
      <w:tr w:rsidR="00C26B51" w:rsidRPr="004E619A" w14:paraId="10B82EA3"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21092E0" w14:textId="77777777" w:rsidR="00C26B51" w:rsidRPr="004E619A" w:rsidRDefault="00C26B51" w:rsidP="00AC328D">
            <w:pPr>
              <w:pStyle w:val="TAC"/>
            </w:pPr>
            <w:r w:rsidRPr="004E619A">
              <w:t>22</w:t>
            </w:r>
          </w:p>
        </w:tc>
        <w:tc>
          <w:tcPr>
            <w:tcW w:w="450" w:type="dxa"/>
            <w:tcBorders>
              <w:top w:val="single" w:sz="4" w:space="0" w:color="auto"/>
              <w:left w:val="single" w:sz="4" w:space="0" w:color="auto"/>
              <w:bottom w:val="single" w:sz="4" w:space="0" w:color="auto"/>
              <w:right w:val="single" w:sz="4" w:space="0" w:color="auto"/>
            </w:tcBorders>
            <w:vAlign w:val="center"/>
            <w:hideMark/>
          </w:tcPr>
          <w:p w14:paraId="20DF68C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5C3661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431863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AF67C0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D007A5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6627A7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B0090FA"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FC6A2A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25BE19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9E9A19D"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72E9DC5F" w14:textId="77777777" w:rsidR="00C26B51" w:rsidRPr="004E619A" w:rsidRDefault="00C26B51" w:rsidP="00AC328D">
            <w:pPr>
              <w:pStyle w:val="TAC"/>
            </w:pPr>
            <w:r w:rsidRPr="004E619A">
              <w:t>1</w:t>
            </w:r>
          </w:p>
        </w:tc>
      </w:tr>
      <w:tr w:rsidR="00C26B51" w:rsidRPr="004E619A" w14:paraId="413A680B"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4E1DC17" w14:textId="77777777" w:rsidR="00C26B51" w:rsidRPr="004E619A" w:rsidRDefault="00C26B51" w:rsidP="00AC328D">
            <w:pPr>
              <w:pStyle w:val="TAC"/>
            </w:pPr>
            <w:r w:rsidRPr="004E619A">
              <w:t>23</w:t>
            </w:r>
          </w:p>
        </w:tc>
        <w:tc>
          <w:tcPr>
            <w:tcW w:w="450" w:type="dxa"/>
            <w:tcBorders>
              <w:top w:val="single" w:sz="4" w:space="0" w:color="auto"/>
              <w:left w:val="single" w:sz="4" w:space="0" w:color="auto"/>
              <w:bottom w:val="single" w:sz="4" w:space="0" w:color="auto"/>
              <w:right w:val="single" w:sz="4" w:space="0" w:color="auto"/>
            </w:tcBorders>
            <w:vAlign w:val="center"/>
            <w:hideMark/>
          </w:tcPr>
          <w:p w14:paraId="67C50CA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D8392F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BAA43A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DF25EC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62A842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81BDAA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FA00B7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9E4A30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3502D3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5E3B527"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4BA98404" w14:textId="77777777" w:rsidR="00C26B51" w:rsidRPr="004E619A" w:rsidRDefault="00C26B51" w:rsidP="00AC328D">
            <w:pPr>
              <w:pStyle w:val="TAC"/>
            </w:pPr>
            <w:r w:rsidRPr="004E619A">
              <w:t>1</w:t>
            </w:r>
          </w:p>
        </w:tc>
      </w:tr>
      <w:tr w:rsidR="00C26B51" w:rsidRPr="004E619A" w14:paraId="58A753BD"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78B6389F" w14:textId="77777777" w:rsidR="00C26B51" w:rsidRPr="004E619A" w:rsidRDefault="00C26B51" w:rsidP="00AC328D">
            <w:pPr>
              <w:pStyle w:val="TAC"/>
            </w:pPr>
            <w:r w:rsidRPr="004E619A">
              <w:t>24</w:t>
            </w:r>
          </w:p>
        </w:tc>
        <w:tc>
          <w:tcPr>
            <w:tcW w:w="450" w:type="dxa"/>
            <w:tcBorders>
              <w:top w:val="single" w:sz="4" w:space="0" w:color="auto"/>
              <w:left w:val="single" w:sz="4" w:space="0" w:color="auto"/>
              <w:bottom w:val="single" w:sz="4" w:space="0" w:color="auto"/>
              <w:right w:val="single" w:sz="4" w:space="0" w:color="auto"/>
            </w:tcBorders>
            <w:vAlign w:val="center"/>
            <w:hideMark/>
          </w:tcPr>
          <w:p w14:paraId="01A728A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4CFFA2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9BD197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687BBE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03FEE7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FAD61B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98A92A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429F7F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919FDD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52C15C5"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174BF94A" w14:textId="77777777" w:rsidR="00C26B51" w:rsidRPr="004E619A" w:rsidRDefault="00C26B51" w:rsidP="00AC328D">
            <w:pPr>
              <w:pStyle w:val="TAC"/>
            </w:pPr>
            <w:r w:rsidRPr="004E619A">
              <w:t>0</w:t>
            </w:r>
          </w:p>
        </w:tc>
      </w:tr>
      <w:tr w:rsidR="00C26B51" w:rsidRPr="004E619A" w14:paraId="442BB0B8"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6445AEB" w14:textId="77777777" w:rsidR="00C26B51" w:rsidRPr="004E619A" w:rsidRDefault="00C26B51" w:rsidP="00AC328D">
            <w:pPr>
              <w:pStyle w:val="TAC"/>
            </w:pPr>
            <w:r w:rsidRPr="004E619A">
              <w:t>25</w:t>
            </w:r>
          </w:p>
        </w:tc>
        <w:tc>
          <w:tcPr>
            <w:tcW w:w="450" w:type="dxa"/>
            <w:tcBorders>
              <w:top w:val="single" w:sz="4" w:space="0" w:color="auto"/>
              <w:left w:val="single" w:sz="4" w:space="0" w:color="auto"/>
              <w:bottom w:val="single" w:sz="4" w:space="0" w:color="auto"/>
              <w:right w:val="single" w:sz="4" w:space="0" w:color="auto"/>
            </w:tcBorders>
            <w:vAlign w:val="center"/>
            <w:hideMark/>
          </w:tcPr>
          <w:p w14:paraId="2760BA5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4DA8F8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FC1E12D"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BE843BB"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87B223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6DD7F0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A5F664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8E425E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38F2D3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6C775F2"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4D049743" w14:textId="77777777" w:rsidR="00C26B51" w:rsidRPr="004E619A" w:rsidRDefault="00C26B51" w:rsidP="00AC328D">
            <w:pPr>
              <w:pStyle w:val="TAC"/>
            </w:pPr>
            <w:r w:rsidRPr="004E619A">
              <w:t>1</w:t>
            </w:r>
          </w:p>
        </w:tc>
      </w:tr>
      <w:tr w:rsidR="00C26B51" w:rsidRPr="004E619A" w14:paraId="26C4B0E7"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B275257" w14:textId="77777777" w:rsidR="00C26B51" w:rsidRPr="004E619A" w:rsidRDefault="00C26B51" w:rsidP="00AC328D">
            <w:pPr>
              <w:pStyle w:val="TAC"/>
            </w:pPr>
            <w:r w:rsidRPr="004E619A">
              <w:t>26</w:t>
            </w:r>
          </w:p>
        </w:tc>
        <w:tc>
          <w:tcPr>
            <w:tcW w:w="450" w:type="dxa"/>
            <w:tcBorders>
              <w:top w:val="single" w:sz="4" w:space="0" w:color="auto"/>
              <w:left w:val="single" w:sz="4" w:space="0" w:color="auto"/>
              <w:bottom w:val="single" w:sz="4" w:space="0" w:color="auto"/>
              <w:right w:val="single" w:sz="4" w:space="0" w:color="auto"/>
            </w:tcBorders>
            <w:vAlign w:val="center"/>
            <w:hideMark/>
          </w:tcPr>
          <w:p w14:paraId="0E8EC91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6C5705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F74870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46D49A6"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FAF35E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FB4B00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1D1915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FC2D66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0A7448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BFC70C5"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3E7EEFDC" w14:textId="77777777" w:rsidR="00C26B51" w:rsidRPr="004E619A" w:rsidRDefault="00C26B51" w:rsidP="00AC328D">
            <w:pPr>
              <w:pStyle w:val="TAC"/>
            </w:pPr>
            <w:r w:rsidRPr="004E619A">
              <w:t>0</w:t>
            </w:r>
          </w:p>
        </w:tc>
      </w:tr>
      <w:tr w:rsidR="00C26B51" w:rsidRPr="004E619A" w14:paraId="75F8B1BC"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2C3498F" w14:textId="77777777" w:rsidR="00C26B51" w:rsidRPr="004E619A" w:rsidRDefault="00C26B51" w:rsidP="00AC328D">
            <w:pPr>
              <w:pStyle w:val="TAC"/>
            </w:pPr>
            <w:r w:rsidRPr="004E619A">
              <w:t>27</w:t>
            </w:r>
          </w:p>
        </w:tc>
        <w:tc>
          <w:tcPr>
            <w:tcW w:w="450" w:type="dxa"/>
            <w:tcBorders>
              <w:top w:val="single" w:sz="4" w:space="0" w:color="auto"/>
              <w:left w:val="single" w:sz="4" w:space="0" w:color="auto"/>
              <w:bottom w:val="single" w:sz="4" w:space="0" w:color="auto"/>
              <w:right w:val="single" w:sz="4" w:space="0" w:color="auto"/>
            </w:tcBorders>
            <w:vAlign w:val="center"/>
            <w:hideMark/>
          </w:tcPr>
          <w:p w14:paraId="78E9E34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FC08C4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8D190D3"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AADC81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7E2FC1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9EDEC6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793E4F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FC4C47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AB2853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DAD635A"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4FC93B67" w14:textId="77777777" w:rsidR="00C26B51" w:rsidRPr="004E619A" w:rsidRDefault="00C26B51" w:rsidP="00AC328D">
            <w:pPr>
              <w:pStyle w:val="TAC"/>
            </w:pPr>
            <w:r w:rsidRPr="004E619A">
              <w:t>0</w:t>
            </w:r>
          </w:p>
        </w:tc>
      </w:tr>
      <w:tr w:rsidR="00C26B51" w:rsidRPr="004E619A" w14:paraId="18596099"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C778E6" w14:textId="77777777" w:rsidR="00C26B51" w:rsidRPr="004E619A" w:rsidRDefault="00C26B51" w:rsidP="00AC328D">
            <w:pPr>
              <w:pStyle w:val="TAC"/>
            </w:pPr>
            <w:r w:rsidRPr="004E619A">
              <w:t>28</w:t>
            </w:r>
          </w:p>
        </w:tc>
        <w:tc>
          <w:tcPr>
            <w:tcW w:w="450" w:type="dxa"/>
            <w:tcBorders>
              <w:top w:val="single" w:sz="4" w:space="0" w:color="auto"/>
              <w:left w:val="single" w:sz="4" w:space="0" w:color="auto"/>
              <w:bottom w:val="single" w:sz="4" w:space="0" w:color="auto"/>
              <w:right w:val="single" w:sz="4" w:space="0" w:color="auto"/>
            </w:tcBorders>
            <w:vAlign w:val="center"/>
            <w:hideMark/>
          </w:tcPr>
          <w:p w14:paraId="5F75F648"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B76031E"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962835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3569573"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BB0309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146276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B62FDA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FAAAC77"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1A72A2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509A4C3"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0E02B152" w14:textId="77777777" w:rsidR="00C26B51" w:rsidRPr="004E619A" w:rsidRDefault="00C26B51" w:rsidP="00AC328D">
            <w:pPr>
              <w:pStyle w:val="TAC"/>
            </w:pPr>
            <w:r w:rsidRPr="004E619A">
              <w:t>0</w:t>
            </w:r>
          </w:p>
        </w:tc>
      </w:tr>
      <w:tr w:rsidR="00C26B51" w:rsidRPr="004E619A" w14:paraId="3AFB6690"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7DB7DD6" w14:textId="77777777" w:rsidR="00C26B51" w:rsidRPr="004E619A" w:rsidRDefault="00C26B51" w:rsidP="00AC328D">
            <w:pPr>
              <w:pStyle w:val="TAC"/>
            </w:pPr>
            <w:r w:rsidRPr="004E619A">
              <w:t>29</w:t>
            </w:r>
          </w:p>
        </w:tc>
        <w:tc>
          <w:tcPr>
            <w:tcW w:w="450" w:type="dxa"/>
            <w:tcBorders>
              <w:top w:val="single" w:sz="4" w:space="0" w:color="auto"/>
              <w:left w:val="single" w:sz="4" w:space="0" w:color="auto"/>
              <w:bottom w:val="single" w:sz="4" w:space="0" w:color="auto"/>
              <w:right w:val="single" w:sz="4" w:space="0" w:color="auto"/>
            </w:tcBorders>
            <w:vAlign w:val="center"/>
            <w:hideMark/>
          </w:tcPr>
          <w:p w14:paraId="7A7753A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ED22B5A"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FD6005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FD747D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0EB0AD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40BEC4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874BB5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143991F"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9563404"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B168405"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29D3BCB6" w14:textId="77777777" w:rsidR="00C26B51" w:rsidRPr="004E619A" w:rsidRDefault="00C26B51" w:rsidP="00AC328D">
            <w:pPr>
              <w:pStyle w:val="TAC"/>
            </w:pPr>
            <w:r w:rsidRPr="004E619A">
              <w:t>0</w:t>
            </w:r>
          </w:p>
        </w:tc>
      </w:tr>
      <w:tr w:rsidR="00C26B51" w:rsidRPr="004E619A" w14:paraId="5F1E18D9" w14:textId="77777777" w:rsidTr="00AC328D">
        <w:trPr>
          <w:trHeight w:val="257"/>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99A70FC" w14:textId="77777777" w:rsidR="00C26B51" w:rsidRPr="004E619A" w:rsidRDefault="00C26B51" w:rsidP="00AC328D">
            <w:pPr>
              <w:pStyle w:val="TAC"/>
            </w:pPr>
            <w:r w:rsidRPr="004E619A">
              <w:t>30</w:t>
            </w:r>
          </w:p>
        </w:tc>
        <w:tc>
          <w:tcPr>
            <w:tcW w:w="450" w:type="dxa"/>
            <w:tcBorders>
              <w:top w:val="single" w:sz="4" w:space="0" w:color="auto"/>
              <w:left w:val="single" w:sz="4" w:space="0" w:color="auto"/>
              <w:bottom w:val="single" w:sz="4" w:space="0" w:color="auto"/>
              <w:right w:val="single" w:sz="4" w:space="0" w:color="auto"/>
            </w:tcBorders>
            <w:vAlign w:val="center"/>
            <w:hideMark/>
          </w:tcPr>
          <w:p w14:paraId="14ED691D"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2E630C9"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3EA7227"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42A01A2"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6A8D77EB"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03E6AEE"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5991045"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5C11D871"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3A95BCA"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3332E13" w14:textId="77777777" w:rsidR="00C26B51" w:rsidRPr="004E619A" w:rsidRDefault="00C26B51" w:rsidP="00AC328D">
            <w:pPr>
              <w:pStyle w:val="TAC"/>
            </w:pPr>
            <w:r w:rsidRPr="004E619A">
              <w:t>1</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5D7B52A3" w14:textId="77777777" w:rsidR="00C26B51" w:rsidRPr="004E619A" w:rsidRDefault="00C26B51" w:rsidP="00AC328D">
            <w:pPr>
              <w:pStyle w:val="TAC"/>
            </w:pPr>
            <w:r w:rsidRPr="004E619A">
              <w:t>1</w:t>
            </w:r>
          </w:p>
        </w:tc>
      </w:tr>
      <w:tr w:rsidR="00C26B51" w:rsidRPr="004E619A" w14:paraId="12F4A641" w14:textId="77777777" w:rsidTr="00AC328D">
        <w:trPr>
          <w:trHeight w:val="275"/>
          <w:jc w:val="center"/>
        </w:trPr>
        <w:tc>
          <w:tcPr>
            <w:tcW w:w="37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0AC2150" w14:textId="77777777" w:rsidR="00C26B51" w:rsidRPr="004E619A" w:rsidRDefault="00C26B51" w:rsidP="00AC328D">
            <w:pPr>
              <w:pStyle w:val="TAC"/>
            </w:pPr>
            <w:r w:rsidRPr="004E619A">
              <w:t>31</w:t>
            </w:r>
          </w:p>
        </w:tc>
        <w:tc>
          <w:tcPr>
            <w:tcW w:w="450" w:type="dxa"/>
            <w:tcBorders>
              <w:top w:val="single" w:sz="4" w:space="0" w:color="auto"/>
              <w:left w:val="single" w:sz="4" w:space="0" w:color="auto"/>
              <w:bottom w:val="single" w:sz="4" w:space="0" w:color="auto"/>
              <w:right w:val="single" w:sz="4" w:space="0" w:color="auto"/>
            </w:tcBorders>
            <w:vAlign w:val="center"/>
            <w:hideMark/>
          </w:tcPr>
          <w:p w14:paraId="0686C3CC" w14:textId="77777777" w:rsidR="00C26B51" w:rsidRPr="004E619A" w:rsidRDefault="00C26B51" w:rsidP="00AC328D">
            <w:pPr>
              <w:pStyle w:val="TAC"/>
            </w:pPr>
            <w:r w:rsidRPr="004E619A">
              <w:t>1</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B121264"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F5889C0"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02A97BAC"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3AFA1EC5"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287B48A2"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1C9E29E6"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ABA151F"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4FC94BC9" w14:textId="77777777" w:rsidR="00C26B51" w:rsidRPr="004E619A" w:rsidRDefault="00C26B51" w:rsidP="00AC328D">
            <w:pPr>
              <w:pStyle w:val="TAC"/>
            </w:pPr>
            <w:r w:rsidRPr="004E619A">
              <w:t>0</w:t>
            </w:r>
          </w:p>
        </w:tc>
        <w:tc>
          <w:tcPr>
            <w:tcW w:w="450" w:type="dxa"/>
            <w:tcBorders>
              <w:top w:val="single" w:sz="4" w:space="0" w:color="auto"/>
              <w:left w:val="single" w:sz="4" w:space="0" w:color="auto"/>
              <w:bottom w:val="single" w:sz="4" w:space="0" w:color="auto"/>
              <w:right w:val="single" w:sz="4" w:space="0" w:color="auto"/>
            </w:tcBorders>
            <w:noWrap/>
            <w:vAlign w:val="center"/>
            <w:hideMark/>
          </w:tcPr>
          <w:p w14:paraId="786D2BDE" w14:textId="77777777" w:rsidR="00C26B51" w:rsidRPr="004E619A" w:rsidRDefault="00C26B51" w:rsidP="00AC328D">
            <w:pPr>
              <w:pStyle w:val="TAC"/>
            </w:pPr>
            <w:r w:rsidRPr="004E619A">
              <w:t>0</w:t>
            </w:r>
          </w:p>
        </w:tc>
        <w:tc>
          <w:tcPr>
            <w:tcW w:w="513" w:type="dxa"/>
            <w:tcBorders>
              <w:top w:val="single" w:sz="4" w:space="0" w:color="auto"/>
              <w:left w:val="single" w:sz="4" w:space="0" w:color="auto"/>
              <w:bottom w:val="single" w:sz="4" w:space="0" w:color="auto"/>
              <w:right w:val="single" w:sz="4" w:space="0" w:color="auto"/>
            </w:tcBorders>
            <w:noWrap/>
            <w:vAlign w:val="center"/>
            <w:hideMark/>
          </w:tcPr>
          <w:p w14:paraId="0F38D94A" w14:textId="77777777" w:rsidR="00C26B51" w:rsidRPr="004E619A" w:rsidRDefault="00C26B51" w:rsidP="00AC328D">
            <w:pPr>
              <w:pStyle w:val="TAC"/>
            </w:pPr>
            <w:r w:rsidRPr="004E619A">
              <w:t>0</w:t>
            </w:r>
          </w:p>
        </w:tc>
      </w:tr>
    </w:tbl>
    <w:p w14:paraId="5F6AF6AA" w14:textId="77777777" w:rsidR="007A54CE" w:rsidRPr="00B21D55" w:rsidRDefault="007A54CE">
      <w:pPr>
        <w:pStyle w:val="BodyText"/>
        <w:rPr>
          <w:rFonts w:cs="Arial"/>
        </w:rPr>
      </w:pPr>
      <w:bookmarkStart w:id="13" w:name="_GoBack"/>
      <w:bookmarkEnd w:id="13"/>
    </w:p>
    <w:sectPr w:rsidR="007A54CE" w:rsidRPr="00B21D55">
      <w:headerReference w:type="even" r:id="rId39"/>
      <w:footerReference w:type="default" r:id="rId4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93E6E4" w14:textId="77777777" w:rsidR="00CC1062" w:rsidRDefault="00CC1062">
      <w:r>
        <w:separator/>
      </w:r>
    </w:p>
  </w:endnote>
  <w:endnote w:type="continuationSeparator" w:id="0">
    <w:p w14:paraId="3DBCC25F" w14:textId="77777777" w:rsidR="00CC1062" w:rsidRDefault="00CC1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3C50FAE" w:rsidR="00827719" w:rsidRDefault="00827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A204F">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204F">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1A82A" w14:textId="77777777" w:rsidR="00CC1062" w:rsidRDefault="00CC1062">
      <w:r>
        <w:separator/>
      </w:r>
    </w:p>
  </w:footnote>
  <w:footnote w:type="continuationSeparator" w:id="0">
    <w:p w14:paraId="30C53B8C" w14:textId="77777777" w:rsidR="00CC1062" w:rsidRDefault="00CC1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827719" w:rsidRDefault="0082771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E5526"/>
    <w:multiLevelType w:val="hybridMultilevel"/>
    <w:tmpl w:val="ACD62F9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6" w15:restartNumberingAfterBreak="0">
    <w:nsid w:val="77FF3AB1"/>
    <w:multiLevelType w:val="hybridMultilevel"/>
    <w:tmpl w:val="967EE1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13"/>
    <w:lvlOverride w:ilvl="0">
      <w:startOverride w:val="1"/>
    </w:lvlOverride>
  </w:num>
  <w:num w:numId="19">
    <w:abstractNumId w:val="13"/>
    <w:lvlOverride w:ilvl="0">
      <w:startOverride w:val="1"/>
    </w:lvlOverride>
  </w:num>
  <w:num w:numId="20">
    <w:abstractNumId w:val="8"/>
    <w:lvlOverride w:ilvl="0">
      <w:startOverride w:val="1"/>
    </w:lvlOverride>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3CE"/>
    <w:rsid w:val="00006446"/>
    <w:rsid w:val="00006896"/>
    <w:rsid w:val="00007CDC"/>
    <w:rsid w:val="00011B28"/>
    <w:rsid w:val="00015D15"/>
    <w:rsid w:val="0002531D"/>
    <w:rsid w:val="0002564D"/>
    <w:rsid w:val="00025ECA"/>
    <w:rsid w:val="00027913"/>
    <w:rsid w:val="000325B8"/>
    <w:rsid w:val="00034C15"/>
    <w:rsid w:val="00035779"/>
    <w:rsid w:val="00036BA1"/>
    <w:rsid w:val="000422E2"/>
    <w:rsid w:val="00042F22"/>
    <w:rsid w:val="000444EF"/>
    <w:rsid w:val="0005088E"/>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7E4F"/>
    <w:rsid w:val="000C0A8C"/>
    <w:rsid w:val="000C165A"/>
    <w:rsid w:val="000C2E19"/>
    <w:rsid w:val="000D0D07"/>
    <w:rsid w:val="000D4797"/>
    <w:rsid w:val="000E0527"/>
    <w:rsid w:val="000E1E92"/>
    <w:rsid w:val="000F06D6"/>
    <w:rsid w:val="000F0EB1"/>
    <w:rsid w:val="000F1106"/>
    <w:rsid w:val="000F3BE9"/>
    <w:rsid w:val="000F3F6C"/>
    <w:rsid w:val="000F6DF3"/>
    <w:rsid w:val="001005FF"/>
    <w:rsid w:val="00103C2B"/>
    <w:rsid w:val="001062FB"/>
    <w:rsid w:val="001063E6"/>
    <w:rsid w:val="00111226"/>
    <w:rsid w:val="00113CF4"/>
    <w:rsid w:val="001153EA"/>
    <w:rsid w:val="00115643"/>
    <w:rsid w:val="00116765"/>
    <w:rsid w:val="00116D06"/>
    <w:rsid w:val="001219F5"/>
    <w:rsid w:val="00121A20"/>
    <w:rsid w:val="00121B4A"/>
    <w:rsid w:val="0012377F"/>
    <w:rsid w:val="00124314"/>
    <w:rsid w:val="00124A55"/>
    <w:rsid w:val="00126B4A"/>
    <w:rsid w:val="00132F5D"/>
    <w:rsid w:val="00132FD0"/>
    <w:rsid w:val="001344C0"/>
    <w:rsid w:val="001346FA"/>
    <w:rsid w:val="00135252"/>
    <w:rsid w:val="00137AB5"/>
    <w:rsid w:val="00137F0B"/>
    <w:rsid w:val="00151E23"/>
    <w:rsid w:val="001521A7"/>
    <w:rsid w:val="001526E0"/>
    <w:rsid w:val="001551B5"/>
    <w:rsid w:val="0016560E"/>
    <w:rsid w:val="001659C1"/>
    <w:rsid w:val="001669B8"/>
    <w:rsid w:val="00173A8E"/>
    <w:rsid w:val="00177795"/>
    <w:rsid w:val="0018143F"/>
    <w:rsid w:val="00190AC1"/>
    <w:rsid w:val="0019341A"/>
    <w:rsid w:val="001934FD"/>
    <w:rsid w:val="00197DF9"/>
    <w:rsid w:val="001A1987"/>
    <w:rsid w:val="001A204F"/>
    <w:rsid w:val="001A2564"/>
    <w:rsid w:val="001A6173"/>
    <w:rsid w:val="001A6CBA"/>
    <w:rsid w:val="001B0D97"/>
    <w:rsid w:val="001B5A5D"/>
    <w:rsid w:val="001C1CE5"/>
    <w:rsid w:val="001C3D2A"/>
    <w:rsid w:val="001D51BA"/>
    <w:rsid w:val="001D6342"/>
    <w:rsid w:val="001D6D53"/>
    <w:rsid w:val="001E58E2"/>
    <w:rsid w:val="001E7AED"/>
    <w:rsid w:val="001F143B"/>
    <w:rsid w:val="001F3916"/>
    <w:rsid w:val="001F54C5"/>
    <w:rsid w:val="001F662C"/>
    <w:rsid w:val="001F6D14"/>
    <w:rsid w:val="001F7074"/>
    <w:rsid w:val="00200490"/>
    <w:rsid w:val="00201F3A"/>
    <w:rsid w:val="00203F96"/>
    <w:rsid w:val="002069B2"/>
    <w:rsid w:val="00207FA3"/>
    <w:rsid w:val="00210649"/>
    <w:rsid w:val="00214DA8"/>
    <w:rsid w:val="00215423"/>
    <w:rsid w:val="002158FA"/>
    <w:rsid w:val="00217A2E"/>
    <w:rsid w:val="00220600"/>
    <w:rsid w:val="002224DB"/>
    <w:rsid w:val="00223FCB"/>
    <w:rsid w:val="002252C3"/>
    <w:rsid w:val="00225C54"/>
    <w:rsid w:val="00230765"/>
    <w:rsid w:val="002319E4"/>
    <w:rsid w:val="00235632"/>
    <w:rsid w:val="00235872"/>
    <w:rsid w:val="00241559"/>
    <w:rsid w:val="002435B3"/>
    <w:rsid w:val="002458EB"/>
    <w:rsid w:val="002500C8"/>
    <w:rsid w:val="00257230"/>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41EA"/>
    <w:rsid w:val="002D7637"/>
    <w:rsid w:val="002E1216"/>
    <w:rsid w:val="002E17F2"/>
    <w:rsid w:val="002E3CC7"/>
    <w:rsid w:val="002E4913"/>
    <w:rsid w:val="002E7CAE"/>
    <w:rsid w:val="002F2771"/>
    <w:rsid w:val="002F37A9"/>
    <w:rsid w:val="00301CE6"/>
    <w:rsid w:val="0030256B"/>
    <w:rsid w:val="00303738"/>
    <w:rsid w:val="0030501F"/>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1E3"/>
    <w:rsid w:val="00357380"/>
    <w:rsid w:val="003602D9"/>
    <w:rsid w:val="003604CE"/>
    <w:rsid w:val="00361917"/>
    <w:rsid w:val="00370E47"/>
    <w:rsid w:val="003742AC"/>
    <w:rsid w:val="00377CE1"/>
    <w:rsid w:val="00385BF0"/>
    <w:rsid w:val="00385F4F"/>
    <w:rsid w:val="00387DE1"/>
    <w:rsid w:val="003939FF"/>
    <w:rsid w:val="003A2223"/>
    <w:rsid w:val="003A2A0F"/>
    <w:rsid w:val="003A45A1"/>
    <w:rsid w:val="003A5B0A"/>
    <w:rsid w:val="003A6BAC"/>
    <w:rsid w:val="003A7EF3"/>
    <w:rsid w:val="003B159C"/>
    <w:rsid w:val="003B369F"/>
    <w:rsid w:val="003B36A3"/>
    <w:rsid w:val="003B5067"/>
    <w:rsid w:val="003B7FE5"/>
    <w:rsid w:val="003C11C8"/>
    <w:rsid w:val="003C2702"/>
    <w:rsid w:val="003C7806"/>
    <w:rsid w:val="003D109F"/>
    <w:rsid w:val="003D2478"/>
    <w:rsid w:val="003D3C45"/>
    <w:rsid w:val="003D5B1F"/>
    <w:rsid w:val="003E15FA"/>
    <w:rsid w:val="003E55E4"/>
    <w:rsid w:val="003E74E3"/>
    <w:rsid w:val="003F05C7"/>
    <w:rsid w:val="003F0815"/>
    <w:rsid w:val="003F2CD4"/>
    <w:rsid w:val="003F6BBE"/>
    <w:rsid w:val="004000E8"/>
    <w:rsid w:val="00402E2B"/>
    <w:rsid w:val="0040512B"/>
    <w:rsid w:val="00405CA5"/>
    <w:rsid w:val="004067FF"/>
    <w:rsid w:val="00407CD3"/>
    <w:rsid w:val="00410134"/>
    <w:rsid w:val="00410B72"/>
    <w:rsid w:val="00410F18"/>
    <w:rsid w:val="0041263E"/>
    <w:rsid w:val="00413AAC"/>
    <w:rsid w:val="004154E6"/>
    <w:rsid w:val="00421105"/>
    <w:rsid w:val="004242F4"/>
    <w:rsid w:val="00427248"/>
    <w:rsid w:val="004353E7"/>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414"/>
    <w:rsid w:val="004B24A4"/>
    <w:rsid w:val="004B7C0C"/>
    <w:rsid w:val="004C3898"/>
    <w:rsid w:val="004C412C"/>
    <w:rsid w:val="004C5300"/>
    <w:rsid w:val="004D28AA"/>
    <w:rsid w:val="004D36B1"/>
    <w:rsid w:val="004D4D8B"/>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5587"/>
    <w:rsid w:val="005219CF"/>
    <w:rsid w:val="00525C38"/>
    <w:rsid w:val="00530F63"/>
    <w:rsid w:val="00534B59"/>
    <w:rsid w:val="00536759"/>
    <w:rsid w:val="00537C62"/>
    <w:rsid w:val="00546970"/>
    <w:rsid w:val="00547F4D"/>
    <w:rsid w:val="00550419"/>
    <w:rsid w:val="00554E19"/>
    <w:rsid w:val="0056121F"/>
    <w:rsid w:val="00565E34"/>
    <w:rsid w:val="00572505"/>
    <w:rsid w:val="005824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24E3"/>
    <w:rsid w:val="005E385F"/>
    <w:rsid w:val="005E5B81"/>
    <w:rsid w:val="005F2CB1"/>
    <w:rsid w:val="005F3025"/>
    <w:rsid w:val="005F618C"/>
    <w:rsid w:val="005F70BD"/>
    <w:rsid w:val="0060283C"/>
    <w:rsid w:val="00604F14"/>
    <w:rsid w:val="00611B83"/>
    <w:rsid w:val="00613257"/>
    <w:rsid w:val="0061724D"/>
    <w:rsid w:val="00620A71"/>
    <w:rsid w:val="00620D80"/>
    <w:rsid w:val="006212A9"/>
    <w:rsid w:val="006234A6"/>
    <w:rsid w:val="00625B32"/>
    <w:rsid w:val="00630001"/>
    <w:rsid w:val="006311B3"/>
    <w:rsid w:val="0063284C"/>
    <w:rsid w:val="00636398"/>
    <w:rsid w:val="006368D3"/>
    <w:rsid w:val="006373C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EDC"/>
    <w:rsid w:val="0067218F"/>
    <w:rsid w:val="006741F2"/>
    <w:rsid w:val="00674CC3"/>
    <w:rsid w:val="00675C72"/>
    <w:rsid w:val="006771F9"/>
    <w:rsid w:val="006776D7"/>
    <w:rsid w:val="00681003"/>
    <w:rsid w:val="006817C9"/>
    <w:rsid w:val="00683ECE"/>
    <w:rsid w:val="00684054"/>
    <w:rsid w:val="00695FC2"/>
    <w:rsid w:val="00696949"/>
    <w:rsid w:val="00697052"/>
    <w:rsid w:val="006A46FB"/>
    <w:rsid w:val="006A5E28"/>
    <w:rsid w:val="006A697B"/>
    <w:rsid w:val="006A7AFF"/>
    <w:rsid w:val="006B1816"/>
    <w:rsid w:val="006B2099"/>
    <w:rsid w:val="006B50CF"/>
    <w:rsid w:val="006B5B0F"/>
    <w:rsid w:val="006C03B8"/>
    <w:rsid w:val="006C0AB2"/>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4CAE"/>
    <w:rsid w:val="00726EA6"/>
    <w:rsid w:val="00727208"/>
    <w:rsid w:val="00727680"/>
    <w:rsid w:val="00732461"/>
    <w:rsid w:val="007348B1"/>
    <w:rsid w:val="007362A6"/>
    <w:rsid w:val="00736D7D"/>
    <w:rsid w:val="00740E58"/>
    <w:rsid w:val="007422BB"/>
    <w:rsid w:val="007445A0"/>
    <w:rsid w:val="0074524B"/>
    <w:rsid w:val="00747D8B"/>
    <w:rsid w:val="00751228"/>
    <w:rsid w:val="007571E1"/>
    <w:rsid w:val="007604B2"/>
    <w:rsid w:val="00765281"/>
    <w:rsid w:val="00766BAD"/>
    <w:rsid w:val="00766F6F"/>
    <w:rsid w:val="007730BD"/>
    <w:rsid w:val="007755F2"/>
    <w:rsid w:val="00776971"/>
    <w:rsid w:val="00776B68"/>
    <w:rsid w:val="0078177E"/>
    <w:rsid w:val="0078304C"/>
    <w:rsid w:val="00783673"/>
    <w:rsid w:val="00785490"/>
    <w:rsid w:val="007925EA"/>
    <w:rsid w:val="00793CD8"/>
    <w:rsid w:val="00795C92"/>
    <w:rsid w:val="00796231"/>
    <w:rsid w:val="007A1CB3"/>
    <w:rsid w:val="007A306F"/>
    <w:rsid w:val="007A43A6"/>
    <w:rsid w:val="007A54CE"/>
    <w:rsid w:val="007A58A6"/>
    <w:rsid w:val="007A5B44"/>
    <w:rsid w:val="007B3D2D"/>
    <w:rsid w:val="007B50AE"/>
    <w:rsid w:val="007B51DF"/>
    <w:rsid w:val="007C05DD"/>
    <w:rsid w:val="007C3D18"/>
    <w:rsid w:val="007C60BF"/>
    <w:rsid w:val="007C6A07"/>
    <w:rsid w:val="007C75A1"/>
    <w:rsid w:val="007C77A5"/>
    <w:rsid w:val="007D04E5"/>
    <w:rsid w:val="007D5901"/>
    <w:rsid w:val="007D7526"/>
    <w:rsid w:val="007E1098"/>
    <w:rsid w:val="007E4610"/>
    <w:rsid w:val="007E4715"/>
    <w:rsid w:val="007E505B"/>
    <w:rsid w:val="007E7091"/>
    <w:rsid w:val="00803FAE"/>
    <w:rsid w:val="0080605F"/>
    <w:rsid w:val="00807786"/>
    <w:rsid w:val="00811FCB"/>
    <w:rsid w:val="008158D6"/>
    <w:rsid w:val="00817196"/>
    <w:rsid w:val="008235DB"/>
    <w:rsid w:val="008239C9"/>
    <w:rsid w:val="00824AB4"/>
    <w:rsid w:val="008258C9"/>
    <w:rsid w:val="00825C42"/>
    <w:rsid w:val="00825D25"/>
    <w:rsid w:val="00827719"/>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23F"/>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C2B"/>
    <w:rsid w:val="00902350"/>
    <w:rsid w:val="0090336B"/>
    <w:rsid w:val="009053AA"/>
    <w:rsid w:val="00906939"/>
    <w:rsid w:val="00910B7D"/>
    <w:rsid w:val="00911DFB"/>
    <w:rsid w:val="009137A5"/>
    <w:rsid w:val="009139D9"/>
    <w:rsid w:val="00914AD8"/>
    <w:rsid w:val="00916079"/>
    <w:rsid w:val="00917957"/>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0D5"/>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E5AB9"/>
    <w:rsid w:val="009E6F1B"/>
    <w:rsid w:val="009E7E6B"/>
    <w:rsid w:val="009F08F3"/>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DF7"/>
    <w:rsid w:val="00A52E1D"/>
    <w:rsid w:val="00A61499"/>
    <w:rsid w:val="00A62A77"/>
    <w:rsid w:val="00A63483"/>
    <w:rsid w:val="00A657D7"/>
    <w:rsid w:val="00A660AC"/>
    <w:rsid w:val="00A679E3"/>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0D7C"/>
    <w:rsid w:val="00AE27AC"/>
    <w:rsid w:val="00AE2834"/>
    <w:rsid w:val="00AE40E0"/>
    <w:rsid w:val="00AE4DBA"/>
    <w:rsid w:val="00AE4F07"/>
    <w:rsid w:val="00AF1C5D"/>
    <w:rsid w:val="00AF42D7"/>
    <w:rsid w:val="00B006FE"/>
    <w:rsid w:val="00B007CB"/>
    <w:rsid w:val="00B02AA9"/>
    <w:rsid w:val="00B02FA3"/>
    <w:rsid w:val="00B05084"/>
    <w:rsid w:val="00B157F9"/>
    <w:rsid w:val="00B175DE"/>
    <w:rsid w:val="00B20256"/>
    <w:rsid w:val="00B20D09"/>
    <w:rsid w:val="00B21D55"/>
    <w:rsid w:val="00B25E78"/>
    <w:rsid w:val="00B2763F"/>
    <w:rsid w:val="00B27AAC"/>
    <w:rsid w:val="00B304F3"/>
    <w:rsid w:val="00B30929"/>
    <w:rsid w:val="00B372AA"/>
    <w:rsid w:val="00B40445"/>
    <w:rsid w:val="00B40BEF"/>
    <w:rsid w:val="00B41888"/>
    <w:rsid w:val="00B45A52"/>
    <w:rsid w:val="00B46175"/>
    <w:rsid w:val="00B46CAA"/>
    <w:rsid w:val="00B52D19"/>
    <w:rsid w:val="00B6188F"/>
    <w:rsid w:val="00B664C7"/>
    <w:rsid w:val="00B739F6"/>
    <w:rsid w:val="00B81A6C"/>
    <w:rsid w:val="00B85DE5"/>
    <w:rsid w:val="00B90F73"/>
    <w:rsid w:val="00B91E5D"/>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7A1"/>
    <w:rsid w:val="00C10478"/>
    <w:rsid w:val="00C12107"/>
    <w:rsid w:val="00C14D4B"/>
    <w:rsid w:val="00C154BB"/>
    <w:rsid w:val="00C26B51"/>
    <w:rsid w:val="00C279B5"/>
    <w:rsid w:val="00C27C45"/>
    <w:rsid w:val="00C3234D"/>
    <w:rsid w:val="00C3719D"/>
    <w:rsid w:val="00C46CC0"/>
    <w:rsid w:val="00C5289E"/>
    <w:rsid w:val="00C54995"/>
    <w:rsid w:val="00C54D41"/>
    <w:rsid w:val="00C60783"/>
    <w:rsid w:val="00C64672"/>
    <w:rsid w:val="00C70697"/>
    <w:rsid w:val="00C72EF4"/>
    <w:rsid w:val="00C75D2F"/>
    <w:rsid w:val="00C767BE"/>
    <w:rsid w:val="00C76E3C"/>
    <w:rsid w:val="00C81568"/>
    <w:rsid w:val="00C830DC"/>
    <w:rsid w:val="00C84BE3"/>
    <w:rsid w:val="00C9027A"/>
    <w:rsid w:val="00C9068E"/>
    <w:rsid w:val="00C93C4B"/>
    <w:rsid w:val="00C944AB"/>
    <w:rsid w:val="00C95490"/>
    <w:rsid w:val="00C95B40"/>
    <w:rsid w:val="00CA1ED8"/>
    <w:rsid w:val="00CB1F63"/>
    <w:rsid w:val="00CB7170"/>
    <w:rsid w:val="00CC040E"/>
    <w:rsid w:val="00CC0E1A"/>
    <w:rsid w:val="00CC1062"/>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E81"/>
    <w:rsid w:val="00D34CF4"/>
    <w:rsid w:val="00D36E71"/>
    <w:rsid w:val="00D37D87"/>
    <w:rsid w:val="00D40B33"/>
    <w:rsid w:val="00D4318F"/>
    <w:rsid w:val="00D438BF"/>
    <w:rsid w:val="00D440F8"/>
    <w:rsid w:val="00D4472E"/>
    <w:rsid w:val="00D50F97"/>
    <w:rsid w:val="00D546FF"/>
    <w:rsid w:val="00D55AD5"/>
    <w:rsid w:val="00D576CA"/>
    <w:rsid w:val="00D61AF5"/>
    <w:rsid w:val="00D63324"/>
    <w:rsid w:val="00D64996"/>
    <w:rsid w:val="00D652B5"/>
    <w:rsid w:val="00D66155"/>
    <w:rsid w:val="00D708B0"/>
    <w:rsid w:val="00D77B1D"/>
    <w:rsid w:val="00D8021F"/>
    <w:rsid w:val="00D80383"/>
    <w:rsid w:val="00D823C6"/>
    <w:rsid w:val="00D86CA3"/>
    <w:rsid w:val="00D871CE"/>
    <w:rsid w:val="00D9196D"/>
    <w:rsid w:val="00D92982"/>
    <w:rsid w:val="00D97F1B"/>
    <w:rsid w:val="00DA305E"/>
    <w:rsid w:val="00DA5417"/>
    <w:rsid w:val="00DA56E8"/>
    <w:rsid w:val="00DB0A9F"/>
    <w:rsid w:val="00DB377D"/>
    <w:rsid w:val="00DC1372"/>
    <w:rsid w:val="00DC2D36"/>
    <w:rsid w:val="00DC53EF"/>
    <w:rsid w:val="00DE5608"/>
    <w:rsid w:val="00DE58D0"/>
    <w:rsid w:val="00DE654F"/>
    <w:rsid w:val="00DF0B6E"/>
    <w:rsid w:val="00DF15E0"/>
    <w:rsid w:val="00DF37A0"/>
    <w:rsid w:val="00DF71A0"/>
    <w:rsid w:val="00E110E7"/>
    <w:rsid w:val="00E11B20"/>
    <w:rsid w:val="00E14D9A"/>
    <w:rsid w:val="00E17FA2"/>
    <w:rsid w:val="00E22330"/>
    <w:rsid w:val="00E30627"/>
    <w:rsid w:val="00E30B5A"/>
    <w:rsid w:val="00E3123D"/>
    <w:rsid w:val="00E31461"/>
    <w:rsid w:val="00E31D43"/>
    <w:rsid w:val="00E32608"/>
    <w:rsid w:val="00E34188"/>
    <w:rsid w:val="00E34B6E"/>
    <w:rsid w:val="00E35559"/>
    <w:rsid w:val="00E3723A"/>
    <w:rsid w:val="00E37860"/>
    <w:rsid w:val="00E42DD1"/>
    <w:rsid w:val="00E446F1"/>
    <w:rsid w:val="00E46886"/>
    <w:rsid w:val="00E47AEF"/>
    <w:rsid w:val="00E50977"/>
    <w:rsid w:val="00E53B75"/>
    <w:rsid w:val="00E54E3B"/>
    <w:rsid w:val="00E57565"/>
    <w:rsid w:val="00E61442"/>
    <w:rsid w:val="00E62142"/>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F5"/>
    <w:rsid w:val="00F035BD"/>
    <w:rsid w:val="00F0528D"/>
    <w:rsid w:val="00F06C67"/>
    <w:rsid w:val="00F06DFD"/>
    <w:rsid w:val="00F071D1"/>
    <w:rsid w:val="00F07533"/>
    <w:rsid w:val="00F10629"/>
    <w:rsid w:val="00F154BD"/>
    <w:rsid w:val="00F15FA5"/>
    <w:rsid w:val="00F209B7"/>
    <w:rsid w:val="00F2376F"/>
    <w:rsid w:val="00F243D8"/>
    <w:rsid w:val="00F30828"/>
    <w:rsid w:val="00F313D6"/>
    <w:rsid w:val="00F40F0C"/>
    <w:rsid w:val="00F420DB"/>
    <w:rsid w:val="00F4766C"/>
    <w:rsid w:val="00F507D1"/>
    <w:rsid w:val="00F51620"/>
    <w:rsid w:val="00F519CE"/>
    <w:rsid w:val="00F51ADA"/>
    <w:rsid w:val="00F53730"/>
    <w:rsid w:val="00F607C5"/>
    <w:rsid w:val="00F60DEA"/>
    <w:rsid w:val="00F6302A"/>
    <w:rsid w:val="00F64C2B"/>
    <w:rsid w:val="00F651BE"/>
    <w:rsid w:val="00F67F53"/>
    <w:rsid w:val="00F703BE"/>
    <w:rsid w:val="00F71F69"/>
    <w:rsid w:val="00F72B72"/>
    <w:rsid w:val="00F74BB9"/>
    <w:rsid w:val="00F74E28"/>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42B"/>
    <w:rsid w:val="00FC62CF"/>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1A204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1A204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1A204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A204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1A204F"/>
    <w:pPr>
      <w:numPr>
        <w:ilvl w:val="3"/>
      </w:numPr>
      <w:outlineLvl w:val="3"/>
    </w:pPr>
    <w:rPr>
      <w:sz w:val="24"/>
      <w:szCs w:val="24"/>
    </w:rPr>
  </w:style>
  <w:style w:type="paragraph" w:styleId="Heading5">
    <w:name w:val="heading 5"/>
    <w:basedOn w:val="Heading4"/>
    <w:next w:val="Normal"/>
    <w:qFormat/>
    <w:rsid w:val="001A204F"/>
    <w:pPr>
      <w:numPr>
        <w:ilvl w:val="4"/>
      </w:numPr>
      <w:outlineLvl w:val="4"/>
    </w:pPr>
    <w:rPr>
      <w:sz w:val="22"/>
      <w:szCs w:val="22"/>
    </w:rPr>
  </w:style>
  <w:style w:type="paragraph" w:styleId="Heading6">
    <w:name w:val="heading 6"/>
    <w:basedOn w:val="Normal"/>
    <w:next w:val="Normal"/>
    <w:qFormat/>
    <w:rsid w:val="001A204F"/>
    <w:pPr>
      <w:keepNext/>
      <w:keepLines/>
      <w:numPr>
        <w:ilvl w:val="5"/>
        <w:numId w:val="1"/>
      </w:numPr>
      <w:spacing w:before="120"/>
      <w:outlineLvl w:val="5"/>
    </w:pPr>
    <w:rPr>
      <w:rFonts w:cs="Arial"/>
    </w:rPr>
  </w:style>
  <w:style w:type="paragraph" w:styleId="Heading7">
    <w:name w:val="heading 7"/>
    <w:basedOn w:val="Normal"/>
    <w:next w:val="Normal"/>
    <w:qFormat/>
    <w:rsid w:val="001A204F"/>
    <w:pPr>
      <w:keepNext/>
      <w:keepLines/>
      <w:numPr>
        <w:ilvl w:val="6"/>
        <w:numId w:val="1"/>
      </w:numPr>
      <w:spacing w:before="120"/>
      <w:outlineLvl w:val="6"/>
    </w:pPr>
    <w:rPr>
      <w:rFonts w:cs="Arial"/>
    </w:rPr>
  </w:style>
  <w:style w:type="paragraph" w:styleId="Heading8">
    <w:name w:val="heading 8"/>
    <w:basedOn w:val="Heading7"/>
    <w:next w:val="Normal"/>
    <w:qFormat/>
    <w:rsid w:val="001A204F"/>
    <w:pPr>
      <w:numPr>
        <w:ilvl w:val="7"/>
      </w:numPr>
      <w:outlineLvl w:val="7"/>
    </w:pPr>
  </w:style>
  <w:style w:type="paragraph" w:styleId="Heading9">
    <w:name w:val="heading 9"/>
    <w:basedOn w:val="Heading8"/>
    <w:next w:val="Normal"/>
    <w:qFormat/>
    <w:rsid w:val="001A204F"/>
    <w:pPr>
      <w:numPr>
        <w:ilvl w:val="8"/>
      </w:numPr>
      <w:outlineLvl w:val="8"/>
    </w:pPr>
  </w:style>
  <w:style w:type="character" w:default="1" w:styleId="DefaultParagraphFont">
    <w:name w:val="Default Paragraph Font"/>
    <w:semiHidden/>
    <w:rsid w:val="001A204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1A204F"/>
  </w:style>
  <w:style w:type="paragraph" w:styleId="TOC8">
    <w:name w:val="toc 8"/>
    <w:basedOn w:val="TOC1"/>
    <w:semiHidden/>
    <w:rsid w:val="001A204F"/>
    <w:pPr>
      <w:spacing w:before="180"/>
      <w:ind w:left="2693" w:hanging="2693"/>
    </w:pPr>
    <w:rPr>
      <w:b w:val="0"/>
      <w:bCs/>
    </w:rPr>
  </w:style>
  <w:style w:type="paragraph" w:styleId="TOC1">
    <w:name w:val="toc 1"/>
    <w:aliases w:val="Observation TOC2"/>
    <w:uiPriority w:val="39"/>
    <w:rsid w:val="001A204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A204F"/>
    <w:pPr>
      <w:keepNext/>
      <w:keepLines/>
      <w:spacing w:before="180"/>
      <w:jc w:val="center"/>
    </w:pPr>
  </w:style>
  <w:style w:type="paragraph" w:styleId="Caption">
    <w:name w:val="caption"/>
    <w:aliases w:val="cap,cap Char,Caption Char,Caption Char1 Char,cap Char Char1,Caption Char Char1 Char,cap Char2,题注"/>
    <w:basedOn w:val="Normal"/>
    <w:next w:val="Normal"/>
    <w:link w:val="CaptionChar1"/>
    <w:qFormat/>
    <w:rsid w:val="001A204F"/>
    <w:pPr>
      <w:spacing w:after="240"/>
      <w:jc w:val="center"/>
    </w:pPr>
    <w:rPr>
      <w:b/>
      <w:bCs/>
    </w:rPr>
  </w:style>
  <w:style w:type="paragraph" w:styleId="TOC5">
    <w:name w:val="toc 5"/>
    <w:aliases w:val="Observation TOC"/>
    <w:basedOn w:val="TOC4"/>
    <w:semiHidden/>
    <w:rsid w:val="001A204F"/>
    <w:pPr>
      <w:tabs>
        <w:tab w:val="right" w:pos="1701"/>
      </w:tabs>
      <w:ind w:left="1701" w:hanging="1701"/>
    </w:pPr>
  </w:style>
  <w:style w:type="paragraph" w:styleId="TOC4">
    <w:name w:val="toc 4"/>
    <w:basedOn w:val="TOC3"/>
    <w:semiHidden/>
    <w:rsid w:val="001A204F"/>
    <w:pPr>
      <w:ind w:left="1418" w:hanging="1418"/>
    </w:pPr>
  </w:style>
  <w:style w:type="paragraph" w:styleId="TOC3">
    <w:name w:val="toc 3"/>
    <w:basedOn w:val="TOC2"/>
    <w:semiHidden/>
    <w:rsid w:val="001A204F"/>
    <w:pPr>
      <w:ind w:left="1134" w:hanging="1134"/>
    </w:pPr>
  </w:style>
  <w:style w:type="paragraph" w:styleId="TOC2">
    <w:name w:val="toc 2"/>
    <w:basedOn w:val="TOC1"/>
    <w:semiHidden/>
    <w:rsid w:val="001A204F"/>
    <w:pPr>
      <w:keepNext w:val="0"/>
      <w:spacing w:before="0"/>
      <w:ind w:left="851" w:hanging="851"/>
    </w:pPr>
    <w:rPr>
      <w:szCs w:val="20"/>
    </w:rPr>
  </w:style>
  <w:style w:type="paragraph" w:styleId="Index2">
    <w:name w:val="index 2"/>
    <w:basedOn w:val="Index1"/>
    <w:semiHidden/>
    <w:rsid w:val="001A204F"/>
    <w:pPr>
      <w:ind w:left="284"/>
    </w:pPr>
  </w:style>
  <w:style w:type="paragraph" w:styleId="Index1">
    <w:name w:val="index 1"/>
    <w:basedOn w:val="Normal"/>
    <w:semiHidden/>
    <w:rsid w:val="001A204F"/>
    <w:pPr>
      <w:keepLines/>
      <w:spacing w:after="0"/>
    </w:pPr>
  </w:style>
  <w:style w:type="paragraph" w:styleId="DocumentMap">
    <w:name w:val="Document Map"/>
    <w:basedOn w:val="Normal"/>
    <w:semiHidden/>
    <w:rsid w:val="001A204F"/>
    <w:pPr>
      <w:shd w:val="clear" w:color="auto" w:fill="000080"/>
    </w:pPr>
    <w:rPr>
      <w:rFonts w:ascii="Tahoma" w:hAnsi="Tahoma" w:cs="Tahoma"/>
    </w:rPr>
  </w:style>
  <w:style w:type="paragraph" w:styleId="ListNumber2">
    <w:name w:val="List Number 2"/>
    <w:basedOn w:val="ListNumber"/>
    <w:rsid w:val="001A204F"/>
    <w:pPr>
      <w:ind w:left="851"/>
    </w:pPr>
  </w:style>
  <w:style w:type="paragraph" w:styleId="ListNumber">
    <w:name w:val="List Number"/>
    <w:basedOn w:val="List"/>
    <w:rsid w:val="001A204F"/>
  </w:style>
  <w:style w:type="paragraph" w:styleId="List">
    <w:name w:val="List"/>
    <w:basedOn w:val="Normal"/>
    <w:rsid w:val="001A204F"/>
    <w:pPr>
      <w:ind w:left="568" w:hanging="284"/>
    </w:pPr>
  </w:style>
  <w:style w:type="paragraph" w:styleId="Header">
    <w:name w:val="header"/>
    <w:rsid w:val="001A204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A204F"/>
    <w:rPr>
      <w:b/>
      <w:bCs/>
      <w:position w:val="6"/>
      <w:sz w:val="16"/>
      <w:szCs w:val="16"/>
    </w:rPr>
  </w:style>
  <w:style w:type="paragraph" w:styleId="FootnoteText">
    <w:name w:val="footnote text"/>
    <w:basedOn w:val="Normal"/>
    <w:semiHidden/>
    <w:rsid w:val="001A204F"/>
    <w:pPr>
      <w:keepLines/>
      <w:spacing w:after="0"/>
      <w:ind w:left="454" w:hanging="454"/>
    </w:pPr>
    <w:rPr>
      <w:sz w:val="16"/>
      <w:szCs w:val="16"/>
    </w:rPr>
  </w:style>
  <w:style w:type="paragraph" w:customStyle="1" w:styleId="3GPPHeader">
    <w:name w:val="3GPP_Header"/>
    <w:basedOn w:val="Normal"/>
    <w:rsid w:val="001A204F"/>
    <w:pPr>
      <w:tabs>
        <w:tab w:val="left" w:pos="1701"/>
        <w:tab w:val="right" w:pos="9639"/>
      </w:tabs>
      <w:spacing w:after="240"/>
    </w:pPr>
    <w:rPr>
      <w:b/>
      <w:sz w:val="24"/>
    </w:rPr>
  </w:style>
  <w:style w:type="paragraph" w:styleId="TOC9">
    <w:name w:val="toc 9"/>
    <w:basedOn w:val="TOC8"/>
    <w:semiHidden/>
    <w:rsid w:val="001A204F"/>
    <w:pPr>
      <w:ind w:left="1418" w:hanging="1418"/>
    </w:pPr>
  </w:style>
  <w:style w:type="paragraph" w:styleId="TOC6">
    <w:name w:val="toc 6"/>
    <w:basedOn w:val="TOC5"/>
    <w:next w:val="Normal"/>
    <w:semiHidden/>
    <w:rsid w:val="001A204F"/>
    <w:pPr>
      <w:ind w:left="1985" w:hanging="1985"/>
    </w:pPr>
  </w:style>
  <w:style w:type="paragraph" w:styleId="TOC7">
    <w:name w:val="toc 7"/>
    <w:basedOn w:val="TOC6"/>
    <w:next w:val="Normal"/>
    <w:semiHidden/>
    <w:rsid w:val="001A204F"/>
    <w:pPr>
      <w:ind w:left="2268" w:hanging="2268"/>
    </w:pPr>
  </w:style>
  <w:style w:type="paragraph" w:styleId="ListBullet2">
    <w:name w:val="List Bullet 2"/>
    <w:basedOn w:val="ListBullet"/>
    <w:rsid w:val="001A204F"/>
    <w:pPr>
      <w:numPr>
        <w:numId w:val="6"/>
      </w:numPr>
    </w:pPr>
  </w:style>
  <w:style w:type="paragraph" w:styleId="ListBullet">
    <w:name w:val="List Bullet"/>
    <w:basedOn w:val="BodyText"/>
    <w:rsid w:val="001A204F"/>
    <w:pPr>
      <w:numPr>
        <w:numId w:val="5"/>
      </w:numPr>
    </w:pPr>
  </w:style>
  <w:style w:type="paragraph" w:styleId="ListBullet3">
    <w:name w:val="List Bullet 3"/>
    <w:basedOn w:val="ListBullet2"/>
    <w:rsid w:val="001A204F"/>
    <w:pPr>
      <w:numPr>
        <w:numId w:val="7"/>
      </w:numPr>
    </w:pPr>
  </w:style>
  <w:style w:type="paragraph" w:customStyle="1" w:styleId="EQ">
    <w:name w:val="EQ"/>
    <w:basedOn w:val="Normal"/>
    <w:next w:val="Normal"/>
    <w:rsid w:val="001A204F"/>
    <w:pPr>
      <w:keepLines/>
      <w:tabs>
        <w:tab w:val="center" w:pos="4536"/>
        <w:tab w:val="right" w:pos="9072"/>
      </w:tabs>
      <w:spacing w:after="180"/>
      <w:jc w:val="left"/>
    </w:pPr>
    <w:rPr>
      <w:noProof/>
      <w:lang w:eastAsia="en-US"/>
    </w:rPr>
  </w:style>
  <w:style w:type="paragraph" w:styleId="List2">
    <w:name w:val="List 2"/>
    <w:basedOn w:val="List"/>
    <w:rsid w:val="001A204F"/>
    <w:pPr>
      <w:ind w:left="851"/>
    </w:pPr>
  </w:style>
  <w:style w:type="paragraph" w:styleId="List3">
    <w:name w:val="List 3"/>
    <w:basedOn w:val="List2"/>
    <w:rsid w:val="001A204F"/>
    <w:pPr>
      <w:ind w:left="1135"/>
    </w:pPr>
  </w:style>
  <w:style w:type="paragraph" w:styleId="List4">
    <w:name w:val="List 4"/>
    <w:basedOn w:val="List3"/>
    <w:rsid w:val="001A204F"/>
    <w:pPr>
      <w:ind w:left="1418"/>
    </w:pPr>
  </w:style>
  <w:style w:type="paragraph" w:styleId="List5">
    <w:name w:val="List 5"/>
    <w:basedOn w:val="List4"/>
    <w:rsid w:val="001A204F"/>
    <w:pPr>
      <w:ind w:left="1702"/>
    </w:pPr>
  </w:style>
  <w:style w:type="paragraph" w:customStyle="1" w:styleId="EditorsNote">
    <w:name w:val="Editor's Note"/>
    <w:basedOn w:val="Normal"/>
    <w:rsid w:val="001A204F"/>
    <w:pPr>
      <w:keepLines/>
      <w:spacing w:after="180"/>
      <w:ind w:left="1135" w:hanging="851"/>
      <w:jc w:val="left"/>
    </w:pPr>
    <w:rPr>
      <w:color w:val="FF0000"/>
      <w:lang w:eastAsia="en-US"/>
    </w:rPr>
  </w:style>
  <w:style w:type="paragraph" w:styleId="ListBullet4">
    <w:name w:val="List Bullet 4"/>
    <w:basedOn w:val="ListBullet3"/>
    <w:rsid w:val="001A204F"/>
    <w:pPr>
      <w:numPr>
        <w:numId w:val="8"/>
      </w:numPr>
    </w:pPr>
  </w:style>
  <w:style w:type="paragraph" w:styleId="ListBullet5">
    <w:name w:val="List Bullet 5"/>
    <w:basedOn w:val="ListBullet4"/>
    <w:rsid w:val="001A204F"/>
    <w:pPr>
      <w:numPr>
        <w:numId w:val="4"/>
      </w:numPr>
    </w:pPr>
  </w:style>
  <w:style w:type="paragraph" w:styleId="Footer">
    <w:name w:val="footer"/>
    <w:basedOn w:val="Header"/>
    <w:semiHidden/>
    <w:rsid w:val="001A204F"/>
    <w:pPr>
      <w:jc w:val="center"/>
    </w:pPr>
    <w:rPr>
      <w:i/>
      <w:iCs/>
    </w:rPr>
  </w:style>
  <w:style w:type="paragraph" w:customStyle="1" w:styleId="Reference">
    <w:name w:val="Reference"/>
    <w:basedOn w:val="Normal"/>
    <w:link w:val="ReferenceChar"/>
    <w:rsid w:val="001A204F"/>
    <w:pPr>
      <w:numPr>
        <w:numId w:val="2"/>
      </w:numPr>
    </w:pPr>
  </w:style>
  <w:style w:type="paragraph" w:styleId="BalloonText">
    <w:name w:val="Balloon Text"/>
    <w:basedOn w:val="Normal"/>
    <w:semiHidden/>
    <w:rsid w:val="001A204F"/>
    <w:rPr>
      <w:rFonts w:ascii="Tahoma" w:hAnsi="Tahoma" w:cs="Tahoma"/>
      <w:sz w:val="16"/>
      <w:szCs w:val="16"/>
    </w:rPr>
  </w:style>
  <w:style w:type="character" w:styleId="PageNumber">
    <w:name w:val="page number"/>
    <w:basedOn w:val="DefaultParagraphFont"/>
    <w:semiHidden/>
    <w:rsid w:val="001A204F"/>
  </w:style>
  <w:style w:type="paragraph" w:styleId="BodyText">
    <w:name w:val="Body Text"/>
    <w:basedOn w:val="Normal"/>
    <w:link w:val="BodyTextChar"/>
    <w:rsid w:val="001A204F"/>
  </w:style>
  <w:style w:type="character" w:styleId="Hyperlink">
    <w:name w:val="Hyperlink"/>
    <w:uiPriority w:val="99"/>
    <w:rsid w:val="001A204F"/>
    <w:rPr>
      <w:color w:val="0000FF"/>
      <w:u w:val="single"/>
      <w:lang w:val="en-GB"/>
    </w:rPr>
  </w:style>
  <w:style w:type="character" w:styleId="FollowedHyperlink">
    <w:name w:val="FollowedHyperlink"/>
    <w:semiHidden/>
    <w:rsid w:val="001A204F"/>
    <w:rPr>
      <w:color w:val="FF0000"/>
      <w:u w:val="single"/>
    </w:rPr>
  </w:style>
  <w:style w:type="character" w:styleId="CommentReference">
    <w:name w:val="annotation reference"/>
    <w:semiHidden/>
    <w:rsid w:val="001A204F"/>
    <w:rPr>
      <w:sz w:val="16"/>
      <w:szCs w:val="16"/>
    </w:rPr>
  </w:style>
  <w:style w:type="paragraph" w:styleId="CommentText">
    <w:name w:val="annotation text"/>
    <w:basedOn w:val="Normal"/>
    <w:semiHidden/>
    <w:rsid w:val="001A204F"/>
  </w:style>
  <w:style w:type="paragraph" w:styleId="CommentSubject">
    <w:name w:val="annotation subject"/>
    <w:basedOn w:val="CommentText"/>
    <w:next w:val="CommentText"/>
    <w:semiHidden/>
    <w:rsid w:val="001A204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A204F"/>
    <w:rPr>
      <w:rFonts w:ascii="Arial" w:hAnsi="Arial" w:cs="Arial"/>
      <w:sz w:val="36"/>
      <w:szCs w:val="36"/>
      <w:lang w:val="en-GB" w:eastAsia="zh-CN"/>
    </w:rPr>
  </w:style>
  <w:style w:type="paragraph" w:customStyle="1" w:styleId="B1">
    <w:name w:val="B1"/>
    <w:basedOn w:val="List"/>
    <w:rsid w:val="001A204F"/>
    <w:pPr>
      <w:spacing w:after="180"/>
      <w:jc w:val="left"/>
    </w:pPr>
    <w:rPr>
      <w:lang w:eastAsia="en-US"/>
    </w:rPr>
  </w:style>
  <w:style w:type="paragraph" w:customStyle="1" w:styleId="B2">
    <w:name w:val="B2"/>
    <w:basedOn w:val="List2"/>
    <w:rsid w:val="001A204F"/>
    <w:pPr>
      <w:spacing w:after="180"/>
      <w:jc w:val="left"/>
    </w:pPr>
    <w:rPr>
      <w:lang w:eastAsia="en-US"/>
    </w:rPr>
  </w:style>
  <w:style w:type="paragraph" w:customStyle="1" w:styleId="B3">
    <w:name w:val="B3"/>
    <w:basedOn w:val="List3"/>
    <w:rsid w:val="001A204F"/>
    <w:pPr>
      <w:spacing w:after="180"/>
      <w:jc w:val="left"/>
    </w:pPr>
    <w:rPr>
      <w:lang w:eastAsia="en-US"/>
    </w:rPr>
  </w:style>
  <w:style w:type="paragraph" w:customStyle="1" w:styleId="B4">
    <w:name w:val="B4"/>
    <w:basedOn w:val="List4"/>
    <w:rsid w:val="001A204F"/>
    <w:pPr>
      <w:spacing w:after="180"/>
      <w:jc w:val="left"/>
    </w:pPr>
    <w:rPr>
      <w:lang w:eastAsia="en-US"/>
    </w:rPr>
  </w:style>
  <w:style w:type="paragraph" w:customStyle="1" w:styleId="Proposal">
    <w:name w:val="Proposal"/>
    <w:basedOn w:val="Normal"/>
    <w:rsid w:val="001A204F"/>
    <w:pPr>
      <w:numPr>
        <w:numId w:val="3"/>
      </w:numPr>
      <w:tabs>
        <w:tab w:val="clear" w:pos="1304"/>
        <w:tab w:val="left" w:pos="1701"/>
      </w:tabs>
      <w:ind w:left="1701" w:hanging="1701"/>
    </w:pPr>
    <w:rPr>
      <w:b/>
      <w:bCs/>
    </w:rPr>
  </w:style>
  <w:style w:type="character" w:customStyle="1" w:styleId="BodyTextChar">
    <w:name w:val="Body Text Char"/>
    <w:link w:val="BodyText"/>
    <w:rsid w:val="001A204F"/>
    <w:rPr>
      <w:rFonts w:ascii="Arial" w:hAnsi="Arial"/>
      <w:lang w:val="en-GB" w:eastAsia="zh-CN"/>
    </w:rPr>
  </w:style>
  <w:style w:type="paragraph" w:customStyle="1" w:styleId="B5">
    <w:name w:val="B5"/>
    <w:basedOn w:val="List5"/>
    <w:rsid w:val="001A204F"/>
    <w:pPr>
      <w:spacing w:after="180"/>
      <w:jc w:val="left"/>
    </w:pPr>
    <w:rPr>
      <w:lang w:eastAsia="en-US"/>
    </w:rPr>
  </w:style>
  <w:style w:type="paragraph" w:customStyle="1" w:styleId="EX">
    <w:name w:val="EX"/>
    <w:basedOn w:val="Normal"/>
    <w:rsid w:val="001A204F"/>
    <w:pPr>
      <w:keepLines/>
      <w:spacing w:after="180"/>
      <w:ind w:left="1702" w:hanging="1418"/>
      <w:jc w:val="left"/>
    </w:pPr>
    <w:rPr>
      <w:lang w:eastAsia="en-US"/>
    </w:rPr>
  </w:style>
  <w:style w:type="paragraph" w:customStyle="1" w:styleId="EW">
    <w:name w:val="EW"/>
    <w:basedOn w:val="EX"/>
    <w:rsid w:val="001A204F"/>
    <w:pPr>
      <w:spacing w:after="0"/>
    </w:pPr>
  </w:style>
  <w:style w:type="paragraph" w:customStyle="1" w:styleId="TAL">
    <w:name w:val="TAL"/>
    <w:basedOn w:val="Normal"/>
    <w:rsid w:val="001A204F"/>
    <w:pPr>
      <w:keepNext/>
      <w:keepLines/>
      <w:spacing w:after="0"/>
      <w:jc w:val="left"/>
    </w:pPr>
    <w:rPr>
      <w:sz w:val="18"/>
      <w:lang w:eastAsia="en-US"/>
    </w:rPr>
  </w:style>
  <w:style w:type="paragraph" w:customStyle="1" w:styleId="TAC">
    <w:name w:val="TAC"/>
    <w:basedOn w:val="TAL"/>
    <w:link w:val="TACChar"/>
    <w:rsid w:val="001A204F"/>
    <w:pPr>
      <w:jc w:val="center"/>
    </w:pPr>
  </w:style>
  <w:style w:type="paragraph" w:customStyle="1" w:styleId="TAH">
    <w:name w:val="TAH"/>
    <w:basedOn w:val="TAC"/>
    <w:link w:val="TAHCar"/>
    <w:rsid w:val="001A204F"/>
    <w:rPr>
      <w:b/>
    </w:rPr>
  </w:style>
  <w:style w:type="paragraph" w:customStyle="1" w:styleId="TAN">
    <w:name w:val="TAN"/>
    <w:basedOn w:val="TAL"/>
    <w:rsid w:val="001A204F"/>
    <w:pPr>
      <w:ind w:left="851" w:hanging="851"/>
    </w:pPr>
  </w:style>
  <w:style w:type="paragraph" w:customStyle="1" w:styleId="TAR">
    <w:name w:val="TAR"/>
    <w:basedOn w:val="TAL"/>
    <w:rsid w:val="001A204F"/>
    <w:pPr>
      <w:jc w:val="right"/>
    </w:pPr>
  </w:style>
  <w:style w:type="paragraph" w:customStyle="1" w:styleId="TH">
    <w:name w:val="TH"/>
    <w:basedOn w:val="Normal"/>
    <w:rsid w:val="001A204F"/>
    <w:pPr>
      <w:keepNext/>
      <w:keepLines/>
      <w:spacing w:before="60" w:after="180"/>
      <w:jc w:val="center"/>
    </w:pPr>
    <w:rPr>
      <w:b/>
      <w:lang w:eastAsia="en-US"/>
    </w:rPr>
  </w:style>
  <w:style w:type="paragraph" w:customStyle="1" w:styleId="TF">
    <w:name w:val="TF"/>
    <w:basedOn w:val="TH"/>
    <w:rsid w:val="001A204F"/>
    <w:pPr>
      <w:keepNext w:val="0"/>
      <w:spacing w:before="0" w:after="240"/>
    </w:pPr>
  </w:style>
  <w:style w:type="paragraph" w:customStyle="1" w:styleId="TT">
    <w:name w:val="TT"/>
    <w:basedOn w:val="Heading1"/>
    <w:next w:val="Normal"/>
    <w:rsid w:val="001A204F"/>
    <w:pPr>
      <w:numPr>
        <w:numId w:val="0"/>
      </w:numPr>
      <w:ind w:left="1134" w:hanging="1134"/>
      <w:outlineLvl w:val="9"/>
    </w:pPr>
    <w:rPr>
      <w:rFonts w:cs="Times New Roman"/>
      <w:szCs w:val="20"/>
      <w:lang w:eastAsia="en-US"/>
    </w:rPr>
  </w:style>
  <w:style w:type="paragraph" w:customStyle="1" w:styleId="ZA">
    <w:name w:val="ZA"/>
    <w:rsid w:val="001A20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A20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A204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A204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A204F"/>
  </w:style>
  <w:style w:type="paragraph" w:customStyle="1" w:styleId="ZH">
    <w:name w:val="ZH"/>
    <w:rsid w:val="001A204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A204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A204F"/>
    <w:pPr>
      <w:framePr w:hRule="auto" w:wrap="notBeside" w:y="852"/>
    </w:pPr>
    <w:rPr>
      <w:i w:val="0"/>
      <w:sz w:val="40"/>
    </w:rPr>
  </w:style>
  <w:style w:type="paragraph" w:customStyle="1" w:styleId="ZU">
    <w:name w:val="ZU"/>
    <w:rsid w:val="001A20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A204F"/>
    <w:pPr>
      <w:framePr w:wrap="notBeside" w:y="16161"/>
    </w:pPr>
  </w:style>
  <w:style w:type="paragraph" w:customStyle="1" w:styleId="FP">
    <w:name w:val="FP"/>
    <w:basedOn w:val="Normal"/>
    <w:rsid w:val="001A204F"/>
    <w:pPr>
      <w:spacing w:after="0"/>
      <w:jc w:val="left"/>
    </w:pPr>
    <w:rPr>
      <w:lang w:eastAsia="en-US"/>
    </w:rPr>
  </w:style>
  <w:style w:type="paragraph" w:customStyle="1" w:styleId="Observation">
    <w:name w:val="Observation"/>
    <w:basedOn w:val="Proposal"/>
    <w:qFormat/>
    <w:rsid w:val="001A204F"/>
    <w:pPr>
      <w:numPr>
        <w:numId w:val="13"/>
      </w:numPr>
      <w:ind w:left="1701" w:hanging="1701"/>
    </w:pPr>
  </w:style>
  <w:style w:type="paragraph" w:styleId="TableofFigures">
    <w:name w:val="table of figures"/>
    <w:basedOn w:val="Normal"/>
    <w:next w:val="Normal"/>
    <w:uiPriority w:val="99"/>
    <w:rsid w:val="001A204F"/>
    <w:pPr>
      <w:ind w:left="1418" w:hanging="1418"/>
      <w:jc w:val="left"/>
    </w:pPr>
    <w:rPr>
      <w:b/>
    </w:rPr>
  </w:style>
  <w:style w:type="paragraph" w:styleId="ListParagraph">
    <w:name w:val="List Paragraph"/>
    <w:basedOn w:val="Normal"/>
    <w:uiPriority w:val="34"/>
    <w:qFormat/>
    <w:rsid w:val="000C0A8C"/>
    <w:pPr>
      <w:ind w:left="720"/>
      <w:contextualSpacing/>
    </w:pPr>
  </w:style>
  <w:style w:type="paragraph" w:styleId="Revision">
    <w:name w:val="Revision"/>
    <w:hidden/>
    <w:uiPriority w:val="99"/>
    <w:semiHidden/>
    <w:rsid w:val="0061724D"/>
    <w:rPr>
      <w:rFonts w:ascii="Arial" w:hAnsi="Arial"/>
      <w:lang w:val="en-GB" w:eastAsia="zh-CN"/>
    </w:rPr>
  </w:style>
  <w:style w:type="character" w:customStyle="1" w:styleId="ReferenceChar">
    <w:name w:val="Reference Char"/>
    <w:link w:val="Reference"/>
    <w:rsid w:val="00361917"/>
    <w:rPr>
      <w:rFonts w:ascii="Arial" w:hAnsi="Arial"/>
      <w:lang w:val="en-GB" w:eastAsia="zh-CN"/>
    </w:rPr>
  </w:style>
  <w:style w:type="character" w:customStyle="1" w:styleId="CaptionChar1">
    <w:name w:val="Caption Char1"/>
    <w:aliases w:val="cap Char1,cap Char Char,Caption Char Char,Caption Char1 Char Char,cap Char Char1 Char,Caption Char Char1 Char Char,cap Char2 Char,题注 Char"/>
    <w:link w:val="Caption"/>
    <w:rsid w:val="00C830DC"/>
    <w:rPr>
      <w:rFonts w:ascii="Arial" w:hAnsi="Arial"/>
      <w:b/>
      <w:bCs/>
      <w:lang w:val="en-GB" w:eastAsia="zh-CN"/>
    </w:rPr>
  </w:style>
  <w:style w:type="character" w:customStyle="1" w:styleId="TACChar">
    <w:name w:val="TAC Char"/>
    <w:link w:val="TAC"/>
    <w:locked/>
    <w:rsid w:val="00C830DC"/>
    <w:rPr>
      <w:rFonts w:ascii="Arial" w:hAnsi="Arial"/>
      <w:sz w:val="18"/>
      <w:lang w:val="en-GB"/>
    </w:rPr>
  </w:style>
  <w:style w:type="character" w:customStyle="1" w:styleId="TAHCar">
    <w:name w:val="TAH Car"/>
    <w:link w:val="TAH"/>
    <w:locked/>
    <w:rsid w:val="00C830DC"/>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1.emf"/><Relationship Id="rId38" Type="http://schemas.openxmlformats.org/officeDocument/2006/relationships/hyperlink" Target="ftp://www.3gpp.org/Specs/archive/36_series/36.881/36881-e00.zip" TargetMode="Externa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emf"/><Relationship Id="rId37" Type="http://schemas.openxmlformats.org/officeDocument/2006/relationships/hyperlink" Target="ftp://www.3gpp.org/tsg_ran/TSG_RAN//TSGR_72/Docs/RP-161299.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oleObject" Target="embeddings/oleObject11.bin"/><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5NUHHDQN7SK2-1-3684</_dlc_DocId>
    <_dlc_DocIdUrl xmlns="08b2df90-05d3-4030-90d4-c9feeb4a1cd9">
      <Url>https://ericoll.internal.ericsson.com/sites/STAR/_layouts/DocIdRedir.aspx?ID=5NUHHDQN7SK2-1-3684</Url>
      <Description>5NUHHDQN7SK2-1-3684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5.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D00ABFC-E66F-4987-A052-416638848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251</TotalTime>
  <Pages>6</Pages>
  <Words>1241</Words>
  <Characters>7079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8304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Yufei Blankenship</cp:lastModifiedBy>
  <cp:revision>94</cp:revision>
  <cp:lastPrinted>2008-01-31T16:09:00Z</cp:lastPrinted>
  <dcterms:created xsi:type="dcterms:W3CDTF">2017-03-20T05:01:00Z</dcterms:created>
  <dcterms:modified xsi:type="dcterms:W3CDTF">2017-03-25T05:28:00Z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88cef875-e040-4f77-8fb7-097f6396163d</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